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الأبرش
</w:t>
      </w:r>
    </w:p>
    <w:p>
      <w:pPr>
        <w:jc w:val="start"/>
        <w:bidi/>
      </w:pPr>
      <w:r>
        <w:rPr>
          <w:rFonts w:ascii="arial" w:hAnsi="arial" w:eastAsia="arial" w:cs="arial"/>
          <w:sz w:val="28"/>
          <w:szCs w:val="28"/>
          <w:b w:val="1"/>
          <w:bCs w:val="1"/>
          <w:rtl/>
        </w:rPr>
        <w:t xml:space="preserve">الأبرش
</w:t>
      </w:r>
    </w:p>
    <w:p>
      <w:pPr/>
      <w:r>
        <w:rPr/>
        <w:t xml:space="preserve">الأبرش لقب الحسن بن النضر أبو عون.</w:t>
      </w:r>
    </w:p>
    <w:p>
      <w:pPr>
        <w:jc w:val="start"/>
        <w:bidi/>
      </w:pPr>
      <w:r>
        <w:rPr>
          <w:sz w:val="24"/>
          <w:szCs w:val="24"/>
          <w:b w:val="1"/>
          <w:bCs w:val="1"/>
          <w:rtl/>
        </w:rPr>
        <w:t xml:space="preserve">
أعيان الشيعة،(دار التعارف للمطبوعات - بيروت،1983،ط 1،ج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الأبرش
</w:t>
      </w:r>
    </w:p>
    <w:p>
      <w:pPr/>
      <w:r>
        <w:rPr/>
        <w:t xml:space="preserve">أبو عون الأبرش اسمه الحسن بن النضر.</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النضر أبو عون الأبرش
</w:t>
      </w:r>
    </w:p>
    <w:p>
      <w:pPr/>
      <w:r>
        <w:rPr/>
        <w:t xml:space="preserve">الحسن بن النضر أبو عون الأبرش في منهج المقال أنه الحسن بن النضر أو نصر (اه) وذكره الشيخ في رجاله في أصحاب العسكري عليه السلام وقال العلامة في الخلاصة روى الكشي من طرق ضعيفة أنه مذموم وأشار بذلك إلى ما رواه الكشي عن أحمد بن كلثوم السرخسي قال: حدثني أبو يعقوب إسحاق بن محمد البصري حدثنى محمد بن الحسن بن شمون وغيره قال: خرج أبو محمد عليه السلام في جنازة أبي الحسن عليه السلام وقميصه مشقوق فكتب إليه أبو عون الأبرش قرابة نجاح بن سلمة من رأيت أو بلغك من الأئمة عليهم السلام شق ثوبه في مثل هذا فكتب إليه أبو محمد عليه السلام يا أحمق وما يدريك ما هذا قد شق موسى على هارون. وروى الكشي أيضا عن أحمد بن علي قال: حدثني إسحاق حدثني إبراهيم بن الخضيب الأنباري قال: كتب أبو عون الأبرش قرابة نجاح بن سلمة إلى أبي محمد صلوات الله عليه أن الناس قد استوهنوا من شقك على أبي الحسن عليه السلام فقال: يا أحمق ما أنت وذاك قد شق موسى على هارون عليهما السلام إن من الناس من يولد مؤمنا ويحيا مؤمنا ويموت مؤمنا ومنهم من يولد كافرا ويحيا كافرا ويموت كافرا ومنهم من يولد مؤمنا ويحيا مؤمنا ويموت كافرا وإنك لا تموت حتى تكفر ويتغير عقلك فما مات حتى حجبه ولده عن الناس وحبسوه في منزله من ذهاب العقل والوسوسة وكثرة التخليط والرد على أهل الإمامة وانكشف عما كان عليه (اه).</w:t>
      </w:r>
    </w:p>
    <w:p>
      <w:pPr>
        <w:jc w:val="start"/>
        <w:bidi/>
      </w:pPr>
      <w:r>
        <w:rPr>
          <w:sz w:val="24"/>
          <w:szCs w:val="24"/>
          <w:b w:val="1"/>
          <w:bCs w:val="1"/>
          <w:rtl/>
        </w:rPr>
        <w:t xml:space="preserve">
أعيان الشيعة،(دار التعارف للمطبوعات - بيروت،1983،ط 1،ج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2026-07-03T23:36:38+03:00</dcterms:created>
  <dcterms:modified xsi:type="dcterms:W3CDTF">2026-07-03T23:36:38+03:00</dcterms:modified>
</cp:coreProperties>
</file>

<file path=docProps/custom.xml><?xml version="1.0" encoding="utf-8"?>
<Properties xmlns="http://schemas.openxmlformats.org/officeDocument/2006/custom-properties" xmlns:vt="http://schemas.openxmlformats.org/officeDocument/2006/docPropsVTypes"/>
</file>