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باهلة
</w:t>
      </w:r>
    </w:p>
    <w:p>
      <w:pPr>
        <w:jc w:val="start"/>
        <w:bidi/>
      </w:pPr>
      <w:r>
        <w:rPr>
          <w:rFonts w:ascii="arial" w:hAnsi="arial" w:eastAsia="arial" w:cs="arial"/>
          <w:sz w:val="28"/>
          <w:szCs w:val="28"/>
          <w:b w:val="1"/>
          <w:bCs w:val="1"/>
          <w:rtl/>
        </w:rPr>
        <w:t xml:space="preserve">باهلة
</w:t>
      </w:r>
    </w:p>
    <w:p>
      <w:pPr/>
      <w:r>
        <w:rPr/>
        <w:t xml:space="preserve">باهلة  باهلة بنت صعب بن سعد العشيرة، من مذحج: أم جاهلية يمانية. من كهلان. نسب إليها بنوها من زوجها مالك بن أعصر ابن سعد بن قيس عيلان. وكانت منازلهم باليمامة، ومن جبالهم بدر وأرمام ويذبل وشمام. وكانت النسبة إلى (باهلة) حطة عند العرب، يضربون الأمثال بلؤمهم:</w:t>
      </w:r>
    </w:p>
    <w:p/>
    <w:p>
      <w:pPr>
        <w:jc w:val="center"/>
      </w:pPr>
      <w:r>
        <w:rPr>
          <w:color w:val="ff0000"/>
        </w:rPr>
        <w:t xml:space="preserve">لا تنفع الانساب من هاشم</w:t>
      </w:r>
      <w:r>
        <w:rPr>
          <w:color w:val="ff0000"/>
        </w:rPr>
        <w:t xml:space="preserve">      </w:t>
      </w:r>
      <w:r>
        <w:rPr>
          <w:color w:val="ff0000"/>
        </w:rPr>
        <w:t xml:space="preserve"> إن كانت الأنفس من باهلة</w:t>
      </w:r>
    </w:p>
    <w:p/>
    <w:p>
      <w:pPr/>
      <w:r>
        <w:rPr/>
        <w:t xml:space="preserve">ومن نوادرهم: قيل لأعرابي: أتحب أن تكون أمير المؤمنين وأنت من باهلة؟ فقال: لا والله! قيل: أتحب ان تكون من أهل الجنة وانت من باهلة؟ فقال: بشرط أن لايعلم أهل الجنة أني باهلي! واستمرت هذه صفتهم إلى أن ظهر فيهم (قتيبة بن مسلم) وبنوه، فزالت الوصمة، وقيل:</w:t>
      </w:r>
    </w:p>
    <w:p/>
    <w:p>
      <w:pPr>
        <w:jc w:val="center"/>
      </w:pPr>
      <w:r>
        <w:rPr>
          <w:color w:val="ff0000"/>
        </w:rPr>
        <w:t xml:space="preserve">إذا ما قريش خلا ملكها</w:t>
      </w:r>
      <w:r>
        <w:rPr>
          <w:color w:val="ff0000"/>
        </w:rPr>
        <w:t xml:space="preserve">      </w:t>
      </w:r>
      <w:r>
        <w:rPr>
          <w:color w:val="ff0000"/>
        </w:rPr>
        <w:t xml:space="preserve">فأن الخلافة في باهله</w:t>
      </w:r>
    </w:p>
    <w:p/>
    <w:p>
      <w:pPr/>
      <w:r>
        <w:rPr/>
        <w:t xml:space="preserve">وكان من أصنامهم في الجاهلية (العزى) يعبدونها</w:t>
      </w:r>
    </w:p>
    <w:p>
      <w:pPr>
        <w:jc w:val="start"/>
        <w:bidi/>
      </w:pPr>
      <w:r>
        <w:rPr>
          <w:sz w:val="24"/>
          <w:szCs w:val="24"/>
          <w:b w:val="1"/>
          <w:bCs w:val="1"/>
          <w:rtl/>
        </w:rPr>
        <w:t xml:space="preserve">
الأعلام،(دار العلم للملايين - بيروت،2002،ط 15،ج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2026-07-05T22:44:49+03:00</dcterms:created>
  <dcterms:modified xsi:type="dcterms:W3CDTF">2026-07-05T22:44:49+03:00</dcterms:modified>
</cp:coreProperties>
</file>

<file path=docProps/custom.xml><?xml version="1.0" encoding="utf-8"?>
<Properties xmlns="http://schemas.openxmlformats.org/officeDocument/2006/custom-properties" xmlns:vt="http://schemas.openxmlformats.org/officeDocument/2006/docPropsVTypes"/>
</file>