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همام
</w:t>
      </w:r>
    </w:p>
    <w:p>
      <w:pPr>
        <w:jc w:val="start"/>
        <w:bidi/>
      </w:pPr>
      <w:r>
        <w:rPr>
          <w:rFonts w:ascii="arial" w:hAnsi="arial" w:eastAsia="arial" w:cs="arial"/>
          <w:sz w:val="28"/>
          <w:szCs w:val="28"/>
          <w:b w:val="1"/>
          <w:bCs w:val="1"/>
          <w:rtl/>
        </w:rPr>
        <w:t xml:space="preserve">ابن همام
</w:t>
      </w:r>
    </w:p>
    <w:p>
      <w:pPr/>
      <w:r>
        <w:rPr/>
        <w:t xml:space="preserve">ابن همام في الرياض: قد يطلق عند الخاصة على أبي محمد بن همام الإمامي الذي ينسب إليه كتاب التمحيص وغيره وقد يطلق على الشيخ إسماعيل بن همام بن عبد الرحمن الكندي البصري الذي يروي عن الصادق عليه السلام بواسطتين وهو من القدماء ولعله عامي ’’اه’’ وفي البحار: ابن همام هو إسماعيل ويكنى بأبي همام ’’اه’’ وفي النقد ابن همام اسمه إسماعيل بن همام ’’اه’’ وفي منهج المقال بالعكس.</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2026-07-03T21:37:08+03:00</dcterms:created>
  <dcterms:modified xsi:type="dcterms:W3CDTF">2026-07-03T21:37:08+03:00</dcterms:modified>
</cp:coreProperties>
</file>

<file path=docProps/custom.xml><?xml version="1.0" encoding="utf-8"?>
<Properties xmlns="http://schemas.openxmlformats.org/officeDocument/2006/custom-properties" xmlns:vt="http://schemas.openxmlformats.org/officeDocument/2006/docPropsVTypes"/>
</file>