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المعافى
</w:t>
      </w:r>
    </w:p>
    <w:p>
      <w:pPr>
        <w:jc w:val="start"/>
        <w:bidi/>
      </w:pPr>
      <w:r>
        <w:rPr>
          <w:rFonts w:ascii="arial" w:hAnsi="arial" w:eastAsia="arial" w:cs="arial"/>
          <w:sz w:val="28"/>
          <w:szCs w:val="28"/>
          <w:b w:val="1"/>
          <w:bCs w:val="1"/>
          <w:rtl/>
        </w:rPr>
        <w:t xml:space="preserve">ابن المعافى
</w:t>
      </w:r>
    </w:p>
    <w:p>
      <w:pPr/>
      <w:r>
        <w:rPr/>
        <w:t xml:space="preserve">ابن المعافى في الرياض هو الشيخ القاضي ابن قدامة يروى عن السيد المرتضى ويروى عنه القاضي حسن الاسترابادي ويروي ابن شهراشوب عنه بتوسط القاضي حسن المذكور على ما يظهر من أول مكناقب ابن شهراشوب والظاهر انه ابن القاضي أحمد بن علي بن قدامة المعروف بالقاضي ابن قدامة الذي يروي عن المرتضى والرضي إذ لا بعد في رواية الأب والابن عن المرتضى لكن يبعده تسميته بابن المعافى إلا أن يقال قد لقب القاضي ابن قدامة بالمعافى ولا يبعد أن يكون لفظ عن قد سقط من البين في وراية ابن شهراشوب عن القاضي حسن الاسترابادي وأصله هكذا عن ابن المعافى عن القاضي ابن قدامة عن السيد المرتضى لكن يشكل بأن منتجب الدين يروي عن ابن قدامة بواسطة واحدة فكيف يروي ابن شهراشوب المعاصر له عنه بواسطتين ولعله غير بعيد إذ مثل ذلك كثير ’’اه’’.</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2026-07-04T22:48:05+03:00</dcterms:created>
  <dcterms:modified xsi:type="dcterms:W3CDTF">2026-07-04T22:48:05+03:00</dcterms:modified>
</cp:coreProperties>
</file>

<file path=docProps/custom.xml><?xml version="1.0" encoding="utf-8"?>
<Properties xmlns="http://schemas.openxmlformats.org/officeDocument/2006/custom-properties" xmlns:vt="http://schemas.openxmlformats.org/officeDocument/2006/docPropsVTypes"/>
</file>