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علناس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علناس
</w:t>
      </w:r>
    </w:p>
    <w:p>
      <w:pPr/>
      <w:r>
        <w:rPr/>
        <w:t xml:space="preserve">ابن علناس  باديس بن المنصور بن الناصر، أبو معد، ابن علناس: أمير من دولة بني حماد. كان شديد البأس سريع البطش. تولى بعد أبيه (498) ولم يعش غير شهور، ومات مسموما قيل: سمته أمه، لأنه كان يهددها ويتوعدها.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2026-07-05T22:48:23+03:00</dcterms:created>
  <dcterms:modified xsi:type="dcterms:W3CDTF">2026-07-05T22:48:23+03:00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