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مخلد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مخلد
</w:t>
      </w:r>
    </w:p>
    <w:p>
      <w:pPr/>
      <w:r>
        <w:rPr/>
        <w:t xml:space="preserve">ابن مخلد هو أبو الحسن محمد بن محمد بن مخلد.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محمد بن محمد بن مخلد
</w:t>
      </w:r>
    </w:p>
    <w:p>
      <w:pPr/>
      <w:r>
        <w:rPr/>
        <w:t xml:space="preserve">أبو الحسن محمد بن محمد بن مخلد من مشايخ الشيخ الطوسي</w:t>
      </w:r>
    </w:p>
    <w:p/>
    <w:p>
      <w:pPr/>
      <w:r>
        <w:rPr/>
        <w:t xml:space="preserve">قال الشيخ: أخبرني قراءة عليه في ذي الحجة سنة 410.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402)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2026-07-03T18:37:44+03:00</dcterms:created>
  <dcterms:modified xsi:type="dcterms:W3CDTF">2026-07-03T18:37:44+03:00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