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المتوج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المتوج البحراني
</w:t>
      </w:r>
    </w:p>
    <w:p>
      <w:pPr/>
      <w:r>
        <w:rPr/>
        <w:t xml:space="preserve">ابن المتوج البحراني في الرياض: يطلق غالبا على الشيخ جمال الدين بن ناصر بن أحمد بن عبد الله بن سعيد بن المتوج البحراني وقد يطلق على والده وعلى 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2026-07-03T18:54:33+03:00</dcterms:created>
  <dcterms:modified xsi:type="dcterms:W3CDTF">2026-07-03T18:54:33+03:00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