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فهد 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 الأحسائي
</w:t>
      </w:r>
    </w:p>
    <w:p>
      <w:pPr/>
      <w:r>
        <w:rPr/>
        <w:t xml:space="preserve">ابن فهد الأحسائي اسمه أحمد بن فهد بن حسن بن إدريس شهاب الدين الأحسائي صاحب خلاصة التنقيح.</w:t>
      </w:r>
    </w:p>
    <w:p/>
    <w:p>
      <w:pPr/>
      <w:r>
        <w:rPr/>
        <w:t xml:space="preserve">ابن فهد الحلي</w:t>
      </w:r>
    </w:p>
    <w:p/>
    <w:p>
      <w:pPr/>
      <w:r>
        <w:rPr/>
        <w:t xml:space="preserve">اسمه أحمد بن محمد بن فهد أسدي الحلي صاحب عدة الداعي والمهذب البارع.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2026-07-03T18:00:36+03:00</dcterms:created>
  <dcterms:modified xsi:type="dcterms:W3CDTF">2026-07-03T18:00:36+03:00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