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سيابة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سيابة
</w:t>
      </w:r>
    </w:p>
    <w:p>
      <w:pPr/>
      <w:r>
        <w:rPr/>
        <w:t xml:space="preserve">ابن سيابة اسمه عبد الرحمن بن سيابة.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سيابة 
</w:t>
      </w:r>
    </w:p>
    <w:p>
      <w:pPr/>
      <w:r>
        <w:rPr/>
        <w:t xml:space="preserve">عبد الرحمن بن سيابة. </w:t>
      </w:r>
    </w:p>
    <w:p/>
    <w:p>
      <w:pPr/>
      <w:r>
        <w:rPr/>
        <w:t xml:space="preserve">سمع عليا، رضي الله عنه، قوله، سمع منه رئاب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2026-07-03T16:08:29+03:00</dcterms:created>
  <dcterms:modified xsi:type="dcterms:W3CDTF">2026-07-03T16:08:29+03:00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