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زهرة
</w:t>
      </w:r>
    </w:p>
    <w:p>
      <w:pPr>
        <w:jc w:val="start"/>
        <w:bidi/>
      </w:pPr>
      <w:r>
        <w:rPr>
          <w:rFonts w:ascii="arial" w:hAnsi="arial" w:eastAsia="arial" w:cs="arial"/>
          <w:sz w:val="28"/>
          <w:szCs w:val="28"/>
          <w:b w:val="1"/>
          <w:bCs w:val="1"/>
          <w:rtl/>
        </w:rPr>
        <w:t xml:space="preserve">ابن زهرة
</w:t>
      </w:r>
    </w:p>
    <w:p>
      <w:pPr/>
      <w:r>
        <w:rPr/>
        <w:t xml:space="preserve">ابن زهرة في رياض العلماء: هو لقب جماعة من سادات أهل زهرة ويطلق في الأغلب على السيد عز الدين أبي المكارم حمزة بن علي بن زهرة الحسيني الحلبي صاحب غنية النزوع المشهور بالغنية وقد يطلق على أخيه السيد أبو القاسم عبد الله بن علي صاحب كتاب الغنية عن الحجج والأدلة وقد يطلق على ابن أخيه المذكور وهو السيد محيي الدين أبي حامد محمد بن أبي القاسم عبد الله بن علي بن زهرة الحسيني الحلبي أستاذ المحقق وتلميذ أبيه وابن شهراشوب وغيرهما وقد يطلق على السيد بدر الدين أبي عبد الله محمد بن إبراهيم بن محمد بن زهرة الحسيني الحلبي تلميذ العلامة الذي كتب له العلامة الإجازة الكبيرة المعروفة المشهورة ولابنه السيد أحمد ولأخيه ولولده الآخر ولابن أخيه ويطلق على غير هؤلاء السادة أيضا من أولاد جدهم زهرة الحسيني كالسيد أبي طالب أحمد بن القاسم بن زهرة الحسيمي تلميذ الشهيد وكالسيد أبي طالب أحمد بن محمد بن الحسن بن زهرة الحسيني الحلبي الذي هو من مشايخ الشهيد.</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2026-07-03T16:07:47+03:00</dcterms:created>
  <dcterms:modified xsi:type="dcterms:W3CDTF">2026-07-03T16:07:47+03:00</dcterms:modified>
</cp:coreProperties>
</file>

<file path=docProps/custom.xml><?xml version="1.0" encoding="utf-8"?>
<Properties xmlns="http://schemas.openxmlformats.org/officeDocument/2006/custom-properties" xmlns:vt="http://schemas.openxmlformats.org/officeDocument/2006/docPropsVTypes"/>
</file>