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ابن رئاب أو رياب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ابن رئاب أو رياب
</w:t>
      </w:r>
    </w:p>
    <w:p>
      <w:pPr/>
      <w:r>
        <w:rPr/>
        <w:t xml:space="preserve">ابن رئاب أو رياب اسمه علي بن رئاب.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2،ص 264)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2026-07-03T15:13:52+03:00</dcterms:created>
  <dcterms:modified xsi:type="dcterms:W3CDTF">2026-07-03T15:13:52+03:00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