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ابن حماد العلوي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ابن حماد العلوي الحسيني
</w:t>
      </w:r>
    </w:p>
    <w:p>
      <w:pPr/>
      <w:r>
        <w:rPr/>
        <w:t xml:space="preserve">السيد ابن حماد العلوي الحسيني في الرياض نسب إليه صاحب المجموع العتيق كتاب غرر الدلائل والآيات في شرح السبع العلويات لابن أبي الحديد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2026-07-03T15:14:52+03:00</dcterms:created>
  <dcterms:modified xsi:type="dcterms:W3CDTF">2026-07-03T15:14:52+03:00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