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طرود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طرود
</w:t>
      </w:r>
    </w:p>
    <w:p>
      <w:pPr/>
      <w:r>
        <w:rPr/>
        <w:t xml:space="preserve">أعشى طرود  إياس بن عامر بن سليم بن عامر الطرودي: شاعر، من بني طرود، من فهم بن عمرو، من قيس عيلان. كنيته أبو الخطاب. كان ناسكا صاحب زهد وورع. وكف بصره في كبره. وهو القائل من قصيدة:</w:t>
      </w:r>
    </w:p>
    <w:p/>
    <w:p>
      <w:pPr/>
      <w:r>
        <w:rPr/>
        <w:t xml:space="preserve">(ان الحبيب الذي أمسيت أهجره</w:t>
      </w:r>
    </w:p>
    <w:p/>
    <w:p>
      <w:pPr/>
      <w:r>
        <w:rPr/>
        <w:t xml:space="preserve">عن غير مقلية مني ولا غضب)</w:t>
      </w:r>
    </w:p>
    <w:p/>
    <w:p>
      <w:pPr/>
      <w:r>
        <w:rPr/>
        <w:t xml:space="preserve">(أصد عن ارتقابا ان ألم به</w:t>
      </w:r>
    </w:p>
    <w:p/>
    <w:p>
      <w:pPr/>
      <w:r>
        <w:rPr/>
        <w:t xml:space="preserve">ومن يخف قالة الواشين يرتقب)</w:t>
      </w:r>
    </w:p>
    <w:p/>
    <w:p>
      <w:pPr/>
      <w:r>
        <w:rPr/>
        <w:t xml:space="preserve">كانت منازل قومه في أرض نجد، قبل الرحلة إلى إفريقية والمغرب.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2026-07-05T21:33:14+03:00</dcterms:created>
  <dcterms:modified xsi:type="dcterms:W3CDTF">2026-07-05T21:33:14+03:00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