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إبراهيم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إبراهيم بن موسى
</w:t>
      </w:r>
    </w:p>
    <w:p>
      <w:pPr/>
      <w:r>
        <w:rPr/>
        <w:t xml:space="preserve">الشريف إبراهيم بن موسى ابن محمد البطحاني بن القاسم بن الحسن بن زيد بن الحسن بن علي بن أبي طالب ويعرف بالشجري.</w:t>
      </w:r>
    </w:p>
    <w:p/>
    <w:p>
      <w:pPr/>
      <w:r>
        <w:rPr/>
        <w:t xml:space="preserve">في عمدة الطالب: كان رئيسا بالمدينة قال شيخ  الشرف أعقب في بلدان شتى وفيهم مجانين عدة وبله وسفهاء.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2026-07-02T08:52:18+03:00</dcterms:created>
  <dcterms:modified xsi:type="dcterms:W3CDTF">2026-07-02T08:52:18+03:00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