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قلام
</w:t>
      </w:r>
    </w:p>
    <w:p>
      <w:pPr>
        <w:jc w:val="start"/>
        <w:bidi/>
      </w:pPr>
      <w:r>
        <w:rPr>
          <w:rFonts w:ascii="arial" w:hAnsi="arial" w:eastAsia="arial" w:cs="arial"/>
          <w:sz w:val="28"/>
          <w:szCs w:val="28"/>
          <w:b w:val="1"/>
          <w:bCs w:val="1"/>
          <w:rtl/>
        </w:rPr>
        <w:t xml:space="preserve">أوس بن قلام
</w:t>
      </w:r>
    </w:p>
    <w:p>
      <w:pPr/>
      <w:r>
        <w:rPr/>
        <w:t xml:space="preserve">أوس بن قلام  اوس بن قلام: من ملوك العرق في الجاهلية. ولاه سابور الثاني (ملك الفرس) على الحيرة واعمالها، بعد وفاة عمرو الثاني ابن امرئ القيس اللخمي. وكان الملك من قبله من بني لخم، ولم يكن اوس منهم، فثارو عليه فقتلوه. </w:t>
      </w:r>
    </w:p>
    <w:p>
      <w:pPr>
        <w:jc w:val="start"/>
        <w:bidi/>
      </w:pPr>
      <w:r>
        <w:rPr>
          <w:sz w:val="24"/>
          <w:szCs w:val="24"/>
          <w:b w:val="1"/>
          <w:bCs w:val="1"/>
          <w:rtl/>
        </w:rPr>
        <w:t xml:space="preserve">
الأعلام،(دار العلم للملايين - بيروت،2002،ط 15،ج 2،ص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2026-07-05T21:34:54+03:00</dcterms:created>
  <dcterms:modified xsi:type="dcterms:W3CDTF">2026-07-05T21:34:54+03:00</dcterms:modified>
</cp:coreProperties>
</file>

<file path=docProps/custom.xml><?xml version="1.0" encoding="utf-8"?>
<Properties xmlns="http://schemas.openxmlformats.org/officeDocument/2006/custom-properties" xmlns:vt="http://schemas.openxmlformats.org/officeDocument/2006/docPropsVTypes"/>
</file>