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نصير الكشي
</w:t>
      </w:r>
    </w:p>
    <w:p>
      <w:pPr>
        <w:jc w:val="start"/>
        <w:bidi/>
      </w:pPr>
      <w:r>
        <w:rPr>
          <w:rFonts w:ascii="arial" w:hAnsi="arial" w:eastAsia="arial" w:cs="arial"/>
          <w:sz w:val="28"/>
          <w:szCs w:val="28"/>
          <w:b w:val="1"/>
          <w:bCs w:val="1"/>
          <w:rtl/>
        </w:rPr>
        <w:t xml:space="preserve">إبراهيم بن نصير الكشي
</w:t>
      </w:r>
    </w:p>
    <w:p>
      <w:pPr/>
      <w:r>
        <w:rPr/>
        <w:t xml:space="preserve">إبراهيم بن نصير الكشي (نصير) بالنون والصاد المهملة والياء والراء يوزن المصغر (والكشي) نسبة إلى كش بلد معروف بجرجان على ثلاثة فراسخ منها.</w:t>
      </w:r>
    </w:p>
    <w:p/>
    <w:p>
      <w:pPr/>
      <w:r>
        <w:rPr/>
        <w:t xml:space="preserve">ذكره الشيخ فيمن لم يرو عنهم عليهم السلام وقال ثقة مأمون كثير الرواية وقال في الفهرست: إبراهيم بن نصير له كتاب رويناه بالإسناد الأول عن حميد عن القاسم بن إسماعيل عن إبراهيم ’’انتهى’’ والإسناد الأول أحمد بن عبدون عن أبي طالب الأنباري عن حميد بن زياد واعتمد عليه الكشي في كتاب رجاله وأكثر رواياته عنه.</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2026-07-02T08:02:23+03:00</dcterms:created>
  <dcterms:modified xsi:type="dcterms:W3CDTF">2026-07-02T08:02:23+03:00</dcterms:modified>
</cp:coreProperties>
</file>

<file path=docProps/custom.xml><?xml version="1.0" encoding="utf-8"?>
<Properties xmlns="http://schemas.openxmlformats.org/officeDocument/2006/custom-properties" xmlns:vt="http://schemas.openxmlformats.org/officeDocument/2006/docPropsVTypes"/>
</file>