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إبراهيم النواب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إبراهيم النواب
</w:t>
      </w:r>
    </w:p>
    <w:p>
      <w:pPr/>
      <w:r>
        <w:rPr/>
        <w:t xml:space="preserve">الآقا إبراهيم النواب ويقال محمد إبراهيم بن الآقا محمد مهدي الطهراني الملقب بدائع نكار.</w:t>
      </w:r>
    </w:p>
    <w:p/>
    <w:p>
      <w:pPr/>
      <w:r>
        <w:rPr/>
        <w:t xml:space="preserve">ذكره صاحب كتاب المآثر والآثار قال ما تعريبه: كان من مؤرخي هذه الدولة-أي القاجارية-وله اليد البيضاء في الإنشاء والترسل وهو من كتاب ديوان وزارة الخارجية ولما توفي دفن في النجف الأشرف.</w:t>
      </w:r>
    </w:p>
    <w:p/>
    <w:p>
      <w:pPr/>
      <w:r>
        <w:rPr/>
        <w:t xml:space="preserve">مؤلفاته</w:t>
      </w:r>
    </w:p>
    <w:p/>
    <w:p>
      <w:pPr/>
      <w:r>
        <w:rPr/>
        <w:t xml:space="preserve">له من المؤلفات: (1) المقتل الموسوم بفيض الدموع ط (2) ترجمة عهد أمير المؤمنين عليه السلام لمالك الأشتر (3) التاريخ المسمى بعقد اللآل.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2026-07-02T05:50:23+03:00</dcterms:created>
  <dcterms:modified xsi:type="dcterms:W3CDTF">2026-07-02T05:50:23+03:00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