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إبراهيم بن محمد معصوم القزويني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إبراهيم بن محمد معصوم القزويني
</w:t>
      </w:r>
    </w:p>
    <w:p>
      <w:pPr/>
      <w:r>
        <w:rPr/>
        <w:t xml:space="preserve">إبراهيم بن محمد معصوم القزويني يأتي بعنوان إبراهيم بن معصوم.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224)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2026-07-02T05:52:42+03:00</dcterms:created>
  <dcterms:modified xsi:type="dcterms:W3CDTF">2026-07-02T05:52:42+03:00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