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محمد الغراوي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محمد الغراوي النجفي
</w:t>
      </w:r>
    </w:p>
    <w:p>
      <w:pPr/>
      <w:r>
        <w:rPr/>
        <w:t xml:space="preserve">الشيخ إبراهيم بن محمد الغراوي النجفي توفي في شعبان سنة 1306 أو 1304.</w:t>
      </w:r>
    </w:p>
    <w:p/>
    <w:p>
      <w:pPr/>
      <w:r>
        <w:rPr/>
        <w:t xml:space="preserve">والغراوي نسبة إلى قبيلة بنواحي العمارة. قرأ على الشيخ راضي بن الشيخ محمد الفقيه النجفي المشهور له كتاب في الفقه الاستدالالي في عدة مجلدات.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2026-07-02T06:02:56+03:00</dcterms:created>
  <dcterms:modified xsi:type="dcterms:W3CDTF">2026-07-02T06:02:56+03:00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