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سماعة بن رويد
</w:t>
      </w:r>
    </w:p>
    <w:p>
      <w:pPr>
        <w:jc w:val="start"/>
        <w:bidi/>
      </w:pPr>
      <w:r>
        <w:rPr>
          <w:rFonts w:ascii="arial" w:hAnsi="arial" w:eastAsia="arial" w:cs="arial"/>
          <w:sz w:val="28"/>
          <w:szCs w:val="28"/>
          <w:b w:val="1"/>
          <w:bCs w:val="1"/>
          <w:rtl/>
        </w:rPr>
        <w:t xml:space="preserve">إبراهيم بن محمد بن سماعة بن رويد
</w:t>
      </w:r>
    </w:p>
    <w:p>
      <w:pPr/>
      <w:r>
        <w:rPr/>
        <w:t xml:space="preserve">إبراهيم بن محمد بن سماعة بن رويد ابن نشيط الحضرمي مولاهم</w:t>
      </w:r>
    </w:p>
    <w:p/>
    <w:p>
      <w:pPr/>
      <w:r>
        <w:rPr/>
        <w:t xml:space="preserve">ذكره الشيخ في رجاله في أحاب الصادق عليه السلام فقال إبراهيم بن محمد بن سماعة أخو جعفر وذكره اتلنجاشي في كتابه ويأتي في جعفر بن محمد بن سماعة وفي التعليقة ربما يظهر من ترجمة أبيه وأخيه جعفر معروفيته بل نباهته (انتهى).</w:t>
      </w:r>
    </w:p>
    <w:p>
      <w:pPr>
        <w:jc w:val="start"/>
        <w:bidi/>
      </w:pPr>
      <w:r>
        <w:rPr>
          <w:sz w:val="24"/>
          <w:szCs w:val="24"/>
          <w:b w:val="1"/>
          <w:bCs w:val="1"/>
          <w:rtl/>
        </w:rPr>
        <w:t xml:space="preserve">
أعيان الشيعة،(دار التعارف للمطبوعات - بيروت،1983،ط 1،ج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2026-07-02T04:49:19+03:00</dcterms:created>
  <dcterms:modified xsi:type="dcterms:W3CDTF">2026-07-02T04:49:19+03:00</dcterms:modified>
</cp:coreProperties>
</file>

<file path=docProps/custom.xml><?xml version="1.0" encoding="utf-8"?>
<Properties xmlns="http://schemas.openxmlformats.org/officeDocument/2006/custom-properties" xmlns:vt="http://schemas.openxmlformats.org/officeDocument/2006/docPropsVTypes"/>
</file>