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أنيس الخوري المقدسي
</w:t>
      </w:r>
    </w:p>
    <w:p>
      <w:pPr>
        <w:jc w:val="start"/>
        <w:bidi/>
      </w:pPr>
      <w:r>
        <w:rPr>
          <w:rFonts w:ascii="arial" w:hAnsi="arial" w:eastAsia="arial" w:cs="arial"/>
          <w:sz w:val="28"/>
          <w:szCs w:val="28"/>
          <w:b w:val="1"/>
          <w:bCs w:val="1"/>
          <w:rtl/>
        </w:rPr>
        <w:t xml:space="preserve">أنيس الخوري المقدسي
</w:t>
      </w:r>
    </w:p>
    <w:p>
      <w:pPr/>
      <w:r>
        <w:rPr/>
        <w:t xml:space="preserve">أنيس الخوري المقدسي  أنيس الخوري المقدسي: كاتب وشاعر وباحث لبناني. مارس التدريس في جامعة بيروت الأميركية. حقق ديوان ابن الساعاتي من مؤلفاته (تطور الأساليب النثرية في الأدب العربي - ط) و (أمراء الشعر في العصر العباسي - ط) و (الاتجاهات الأدبية في العالم العربي الحديث - ط). </w:t>
      </w:r>
    </w:p>
    <w:p>
      <w:pPr>
        <w:jc w:val="start"/>
        <w:bidi/>
      </w:pPr>
      <w:r>
        <w:rPr>
          <w:sz w:val="24"/>
          <w:szCs w:val="24"/>
          <w:b w:val="1"/>
          <w:bCs w:val="1"/>
          <w:rtl/>
        </w:rPr>
        <w:t xml:space="preserve">
الأعلام،(دار العلم للملايين - بيروت،2002،ط 15،ج 2،ص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المقدسي
</w:t>
      </w:r>
    </w:p>
    <w:p>
      <w:pPr/>
      <w:r>
        <w:rPr/>
        <w:t xml:space="preserve">المقدسي  أنيس الخوري المقدسي: ناقد من لبنان. ولد في طرابلس الشام وتعلم بها وتخرج في الجامعة الأمريكية ببيروت، ثم درس اللغة العربية بها. اختير عضوا مراسلا في مجمع اللغة العربية بدمشق ونظيره بالقاهرة ونال جائزة رئيس الجمهورية التقديرية. كتب في القصة والترجمة (الذكرى)، (هاجر)، (إلى الحمراء) وفي الدراسات والنقد والتحقيق (تطور الأساليب الشعرية في الأدب العربي)، (الدول العربية وآدابها)، (أمراء الشعر العربي في العصر العباسي)، (تطور الأساليب النثرية في الأدب العربي)، (ديوان ابن الساعاتي)، (العوامل الفعالة في الأدب العربي الحديث)، (الاتجاهات الأدبية في العالم العربي الحديث)، (مقدمة لدراسات النقد في الأدب العربي)، (رسائل ابن الأثير)، (الفنون الأدبية وأعلامها في النهضة العربية الحديثة)، (في مواكب النور)، (الكلام المقلد في معاجمنا الحديثة)، (أعلام الجيل الأول من الشعراء في القرن العشرين).</w:t>
      </w:r>
    </w:p>
    <w:p/>
    <w:p>
      <w:pPr>
        <w:jc w:val="start"/>
        <w:bidi/>
      </w:pPr>
      <w:r>
        <w:rPr>
          <w:sz w:val="24"/>
          <w:szCs w:val="24"/>
          <w:b w:val="1"/>
          <w:bCs w:val="1"/>
          <w:rtl/>
        </w:rPr>
        <w:t xml:space="preserve">
إتمام الأعلام،(دار صادر - بيروت،1999،ط 1،ج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2026-07-05T20:30:39+03:00</dcterms:created>
  <dcterms:modified xsi:type="dcterms:W3CDTF">2026-07-05T20:30:39+03:00</dcterms:modified>
</cp:coreProperties>
</file>

<file path=docProps/custom.xml><?xml version="1.0" encoding="utf-8"?>
<Properties xmlns="http://schemas.openxmlformats.org/officeDocument/2006/custom-properties" xmlns:vt="http://schemas.openxmlformats.org/officeDocument/2006/docPropsVTypes"/>
</file>