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أنور العطار
</w:t>
      </w:r>
    </w:p>
    <w:p>
      <w:pPr>
        <w:jc w:val="start"/>
        <w:bidi/>
      </w:pPr>
      <w:r>
        <w:rPr>
          <w:rFonts w:ascii="arial" w:hAnsi="arial" w:eastAsia="arial" w:cs="arial"/>
          <w:sz w:val="28"/>
          <w:szCs w:val="28"/>
          <w:b w:val="1"/>
          <w:bCs w:val="1"/>
          <w:rtl/>
        </w:rPr>
        <w:t xml:space="preserve">أنور العطار
</w:t>
      </w:r>
    </w:p>
    <w:p>
      <w:pPr/>
      <w:r>
        <w:rPr/>
        <w:t xml:space="preserve">أنور العطار  أنور بن سعيد بن أنيس العطار: شاعر رقيق، من أدباء المدرسين. دمشقي المولد والوفاة. تلقى علومه الابتدائية في بعلبك وتخرج بكلية الآداب في الجامعة السورية. وأمضى حياته في تدريس الأدب العربي في ثانويات سورية والعراق والسعودية. وتولى رياسة ديوان الانشاء في وزارة المعارف مدة قصيرة. تميز شعره بوصف الازهار والحدائق، وكان مغرما بهما. وطبع ديوانه الاول (ظلال الايام) سنة (1948) ثم كتاب (الزاد - ط) في الأدب والنصوص. ولا يزال مخطوطا من شعره (البواكير) و (وادي الأحلام) و (البلبل المسحور) و (منعطف النهر) و (علمتني الحياة) و (ربيع بلا أحبة) ومن كتبه النثرية غير المطبوعة (الوصف والتزويق عند البحتري) و (أسرة الغزل في العصر الأموي) و (الخلاصة الأدبية) و (شوقيات لم تنشرها الشوقيات) و (ألف بيت وبيت) وكان يميل إلى العزلة ويبتعد عن الأحزاب السياسية.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2026-07-05T20:24:45+03:00</dcterms:created>
  <dcterms:modified xsi:type="dcterms:W3CDTF">2026-07-05T20:24:45+03:00</dcterms:modified>
</cp:coreProperties>
</file>

<file path=docProps/custom.xml><?xml version="1.0" encoding="utf-8"?>
<Properties xmlns="http://schemas.openxmlformats.org/officeDocument/2006/custom-properties" xmlns:vt="http://schemas.openxmlformats.org/officeDocument/2006/docPropsVTypes"/>
</file>