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بن علي العاملي الجبعي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بن علي العاملي الجبعي
</w:t>
      </w:r>
    </w:p>
    <w:p>
      <w:pPr/>
      <w:r>
        <w:rPr/>
        <w:t xml:space="preserve">الشيخ إبراهيم بن علي العاملي الجبعي في أمل الأمل: فاضل صالح شاعر أديب معاصر له رسالة في الأصول وأرجوزة في الموارث وغير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2026-07-02T02:43:52+03:00</dcterms:created>
  <dcterms:modified xsi:type="dcterms:W3CDTF">2026-07-02T02:43:52+03:00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