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إبراهيم بن عبد الرحمن 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إبراهيم بن عبد الرحمن بن أمية
</w:t>
      </w:r>
    </w:p>
    <w:p>
      <w:pPr/>
      <w:r>
        <w:rPr/>
        <w:t xml:space="preserve">أبو محمد إبراهيم بن عبد الرحمن بن أمية ابن محمد بن عبد الله بن ربيعة الخزاعي المدني</w:t>
      </w:r>
    </w:p>
    <w:p/>
    <w:p>
      <w:pPr/>
      <w:r>
        <w:rPr/>
        <w:t xml:space="preserve">ذكره الشيخ في رجال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الخزاعي المدني
</w:t>
      </w:r>
    </w:p>
    <w:p>
      <w:pPr/>
      <w:r>
        <w:rPr/>
        <w:t xml:space="preserve">أبو محمد الخزاعي المدني اسمه إبراهيم بن عبد الرحمن بن أمية بن محمد بن عبد الله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2026-07-02T01:40:25+03:00</dcterms:created>
  <dcterms:modified xsi:type="dcterms:W3CDTF">2026-07-02T01:40:25+03:00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