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شعيب العقرقوفي
</w:t>
      </w:r>
    </w:p>
    <w:p>
      <w:pPr>
        <w:jc w:val="start"/>
        <w:bidi/>
      </w:pPr>
      <w:r>
        <w:rPr>
          <w:rFonts w:ascii="arial" w:hAnsi="arial" w:eastAsia="arial" w:cs="arial"/>
          <w:sz w:val="28"/>
          <w:szCs w:val="28"/>
          <w:b w:val="1"/>
          <w:bCs w:val="1"/>
          <w:rtl/>
        </w:rPr>
        <w:t xml:space="preserve">إبراهيم بن شعيب العقرقوفي
</w:t>
      </w:r>
    </w:p>
    <w:p>
      <w:pPr/>
      <w:r>
        <w:rPr/>
        <w:t xml:space="preserve">إبراهيم بن شعيب العقرقوفي نسبة إلى عقرقرف حضرموت وعنكبوت قرية من نواحي دجيل بينهما وبين بغداد أربعة فراسخ ذكره الشيخ في أصحاب الرضا عليه السلام واستظهر الميرزا في رجاله الكبير أن يكون هو الواقفي المتقدم المذكور في أصحاب الكاظم (أقول) ولا ينافي صحبته الرضا عليه السلام كونه واقفيا لجواز أن يصحبه مع بقاء عقيدته.</w:t>
      </w:r>
    </w:p>
    <w:p>
      <w:pPr>
        <w:jc w:val="start"/>
        <w:bidi/>
      </w:pPr>
      <w:r>
        <w:rPr>
          <w:sz w:val="24"/>
          <w:szCs w:val="24"/>
          <w:b w:val="1"/>
          <w:bCs w:val="1"/>
          <w:rtl/>
        </w:rPr>
        <w:t xml:space="preserve">
أعيان الشيعة،(دار التعارف للمطبوعات - بيروت،1983،ط 1،ج 2،ص 144)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2026-07-02T00:21:46+03:00</dcterms:created>
  <dcterms:modified xsi:type="dcterms:W3CDTF">2026-07-02T00:21:46+03:00</dcterms:modified>
</cp:coreProperties>
</file>

<file path=docProps/custom.xml><?xml version="1.0" encoding="utf-8"?>
<Properties xmlns="http://schemas.openxmlformats.org/officeDocument/2006/custom-properties" xmlns:vt="http://schemas.openxmlformats.org/officeDocument/2006/docPropsVTypes"/>
</file>