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إبراهيم بن سعيد بن يحيى بن محمد بن الخشاب
</w:t>
      </w:r>
    </w:p>
    <w:p>
      <w:pPr>
        <w:jc w:val="start"/>
        <w:bidi/>
      </w:pPr>
      <w:r>
        <w:rPr>
          <w:rFonts w:ascii="arial" w:hAnsi="arial" w:eastAsia="arial" w:cs="arial"/>
          <w:sz w:val="28"/>
          <w:szCs w:val="28"/>
          <w:b w:val="1"/>
          <w:bCs w:val="1"/>
          <w:rtl/>
        </w:rPr>
        <w:t xml:space="preserve">أبو طاهر إبراهيم بن سعيد بن يحيى بن محمد بن الخشاب
</w:t>
      </w:r>
    </w:p>
    <w:p>
      <w:pPr/>
      <w:r>
        <w:rPr/>
        <w:t xml:space="preserve">أبو طاهر إبراهيم بن سعيد بن يحيى بن محمد بن الخشاب توفي في ذي القعدة سنة 589.</w:t>
      </w:r>
    </w:p>
    <w:p/>
    <w:p>
      <w:pPr/>
      <w:r>
        <w:rPr/>
        <w:t xml:space="preserve">عن مختصر تاريخ الإسلام للذهبي أنه من أعيان الحلبيين وكبرائهم كان فاضلا أديبا منشئا له نظر في العلوم إلا أنه كان من أجلاء الشيعة المعروفين (مع الأسف) وكان دمث الأخلاق ظريفا مطبوعا وهو والد المولى الصدر بهاء الدين الحسن بن الخشاب.</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2026-07-02T00:23:34+03:00</dcterms:created>
  <dcterms:modified xsi:type="dcterms:W3CDTF">2026-07-02T00:23:34+03:00</dcterms:modified>
</cp:coreProperties>
</file>

<file path=docProps/custom.xml><?xml version="1.0" encoding="utf-8"?>
<Properties xmlns="http://schemas.openxmlformats.org/officeDocument/2006/custom-properties" xmlns:vt="http://schemas.openxmlformats.org/officeDocument/2006/docPropsVTypes"/>
</file>