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طباطبا بن إسماعيل الديباج
</w:t>
      </w:r>
    </w:p>
    <w:p>
      <w:pPr>
        <w:jc w:val="start"/>
        <w:bidi/>
      </w:pPr>
      <w:r>
        <w:rPr>
          <w:rFonts w:ascii="arial" w:hAnsi="arial" w:eastAsia="arial" w:cs="arial"/>
          <w:sz w:val="28"/>
          <w:szCs w:val="28"/>
          <w:b w:val="1"/>
          <w:bCs w:val="1"/>
          <w:rtl/>
        </w:rPr>
        <w:t xml:space="preserve">إبراهيم طباطبا بن إسماعيل الديباج
</w:t>
      </w:r>
    </w:p>
    <w:p>
      <w:pPr/>
      <w:r>
        <w:rPr/>
        <w:t xml:space="preserve">إبراهيم طباطبا بن إسماعيل الديباج ابن إبراهيم الغمر ابن الحسن المثنى بن الحسن بن علي بن أبي طالب</w:t>
      </w:r>
    </w:p>
    <w:p/>
    <w:p>
      <w:pPr/>
      <w:r>
        <w:rPr/>
        <w:t xml:space="preserve">في عمدة الطالب: لقب طباطبا لأن أباه أراد أن يقطع له ثوبا وهو طفل فخيره بين قميص وقبا فقال طباطبا يعني قباقبا قيل بل أهل السواد لقبوه بذلك وطباطبا سيد السادات نقل ذلك أبو نصر البخاري عن الناصر للحق وكان إبراهيم طباطبا ذا خطر وتقدم ’’انتهى’’ وهو جد السادات الطباطبائية وإليه ينتسبون.</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2026-07-02T00:23:08+03:00</dcterms:created>
  <dcterms:modified xsi:type="dcterms:W3CDTF">2026-07-02T00:23:08+03:00</dcterms:modified>
</cp:coreProperties>
</file>

<file path=docProps/custom.xml><?xml version="1.0" encoding="utf-8"?>
<Properties xmlns="http://schemas.openxmlformats.org/officeDocument/2006/custom-properties" xmlns:vt="http://schemas.openxmlformats.org/officeDocument/2006/docPropsVTypes"/>
</file>