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أنستاس الكرملي
</w:t>
      </w:r>
    </w:p>
    <w:p>
      <w:pPr>
        <w:jc w:val="start"/>
        <w:bidi/>
      </w:pPr>
      <w:r>
        <w:rPr>
          <w:rFonts w:ascii="arial" w:hAnsi="arial" w:eastAsia="arial" w:cs="arial"/>
          <w:sz w:val="28"/>
          <w:szCs w:val="28"/>
          <w:b w:val="1"/>
          <w:bCs w:val="1"/>
          <w:rtl/>
        </w:rPr>
        <w:t xml:space="preserve">أنستاس الكرملي
</w:t>
      </w:r>
    </w:p>
    <w:p>
      <w:pPr/>
      <w:r>
        <w:rPr/>
        <w:t xml:space="preserve">أنستاس الكرملي  انستاس ماري الكرملي، واسمه عند الولادة بطرس بن جبرائيل يوسف عواد: عالم بالادب ومفردات العربية وفلسفتها وتاريخها. اصله من (بحر صاف) من بكيفا، بلبنان ؛ انتقل ابوه إلى بغداد، فولد بها ؛ وتعلم بمدرسة الاباء الكرمليين، ثم مدرسة الاباء اليسوعيين ببيروت وترهب في شيفرمون Chevermont من مدن بلجيكة ن وتعلم اللاهمت في مونيليه Montpellier بفرنسة، وسيم كاهنا باسم (الاب انستاس ماري الاليلوي) سنة 1312 هـ ، (1894 م) وعاد إلى بغداد فادار مدرسة الكرمليين، وعلم فيها العربية والفرنسية، ونشر مقالات كثيرة في مجلات مصر والشام والعراق، موقعة باسماء مستعارة: (ساتسا، امكح، كلدة، فهر الجابري، الشيخ بعيث الخضري، مستهل، متطفل، منتهل، مبتدئ، ابن الخضراء) وعضها باسمه الصريح (انستاس ماري الكرملي) وكان قد تعلم اللاتينية واليونانية والم بطرف من اللغات الارمية والعبرية ولحبشية والفارسية والتركية والصابئية، لدرس علاقاتها بالعربية. واصدر مجلة (لغة العرب) ثلاث سنوات قبل الحرب العامة الاولى، وست سنوات بعدها. ونفاه العثمانيون في خلال الحرب إلى الاناضول فبقى في (قيصرى) سنة وعشرة اشهر (1914 - 1916) واعيد إلى بغداد. ورحل إلى اوربة مرارا. وجعلته حكومة العراق في عهد الاحتلال البريطاني من اعضاء مجلس المعارف. وتولى تحرير مجلة (دار السلام) نفيا وثلاث سنوات. وكان من اعضاء مجمع المشرقيات الالماني. والمجمع العلمي العربي، والمجمع اللغوي بمصر. وصنف كتبا كثيرة، منها (المعجم المساعد - خ) خمس مجلدات، في اللغة، و (شعراء بغداد وكتابها - خ) و (نشوء اللغة العربية ونموها واكتمالها - ط) و (أغلاط اللغويين الاقدمين - ط) و (النقود العربية وعلم النميات - ط) و (الفوز بالمراد في تاريخ بغداد - ط) و (خلاصة تاريخ العراق - ط) و (أديان العرب - ط) و (تاريخ الكرد - خ) و (جمهرة اللغات - خ) و (اللمع التاريخية والعلمية - خ) جزآن كبيران، و (العرب قبل الاسلام - خ) و (أمثال العوام في بغداد والوصل والبصرة - خ) واستمر محتفظا بثوبه الرهباني إلى أن توفي ببغداد. </w:t>
      </w:r>
    </w:p>
    <w:p>
      <w:pPr>
        <w:jc w:val="start"/>
        <w:bidi/>
      </w:pPr>
      <w:r>
        <w:rPr>
          <w:sz w:val="24"/>
          <w:szCs w:val="24"/>
          <w:b w:val="1"/>
          <w:bCs w:val="1"/>
          <w:rtl/>
        </w:rPr>
        <w:t xml:space="preserve">
الأعلام،(دار العلم للملايين - بيروت،2002،ط 15،ج 2،ص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2026-07-05T20:28:52+03:00</dcterms:created>
  <dcterms:modified xsi:type="dcterms:W3CDTF">2026-07-05T20:28:52+03:00</dcterms:modified>
</cp:coreProperties>
</file>

<file path=docProps/custom.xml><?xml version="1.0" encoding="utf-8"?>
<Properties xmlns="http://schemas.openxmlformats.org/officeDocument/2006/custom-properties" xmlns:vt="http://schemas.openxmlformats.org/officeDocument/2006/docPropsVTypes"/>
</file>