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جمهور أبو الفتح
</w:t>
      </w:r>
    </w:p>
    <w:p>
      <w:pPr>
        <w:jc w:val="start"/>
        <w:bidi/>
      </w:pPr>
      <w:r>
        <w:rPr>
          <w:rFonts w:ascii="arial" w:hAnsi="arial" w:eastAsia="arial" w:cs="arial"/>
          <w:sz w:val="28"/>
          <w:szCs w:val="28"/>
          <w:b w:val="1"/>
          <w:bCs w:val="1"/>
          <w:rtl/>
        </w:rPr>
        <w:t xml:space="preserve">إبراهيم بن الحسن بن جمهور أبو الفتح
</w:t>
      </w:r>
    </w:p>
    <w:p>
      <w:pPr/>
      <w:r>
        <w:rPr/>
        <w:t xml:space="preserve">إبراهيم بن الحسن بن جمهور أبو الفتح في لسان الميزان ذكره أبو جعفر الطوسي في شيوخ الشيعة وقال روى عن أبي المفيد نسخة الأشج يعني عثمان بن الخطاب ’’انتهى’’ ثم ذكر في عثمان بن الخطاب المغربي أبي الدنيا أو ابن أبي الدنيا الأشج الذي قال إنه أدرك علي بن أبي طالب وشج من ركاب بغلته في صفين وأنه عاش زيادة على 300 سنة وأنه ولد في خلافة أبي بكر الصديق ومات سنة 327 قال والقصة وقعت لنا من رواية أبي نعيم الأصبهاني وغيره عن المفيد وهو محمد بن أحمد بن محمد بن يعقوب أحد الضعفاء ’’انتهى ملخصا’’ وخبره طويل جدا ولم يثبت ابن حجر صحته ولم أعلم أين ذكره أبو جعفر الطوسي.</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2026-07-01T22:27:45+03:00</dcterms:created>
  <dcterms:modified xsi:type="dcterms:W3CDTF">2026-07-01T22:27:45+03:00</dcterms:modified>
</cp:coreProperties>
</file>

<file path=docProps/custom.xml><?xml version="1.0" encoding="utf-8"?>
<Properties xmlns="http://schemas.openxmlformats.org/officeDocument/2006/custom-properties" xmlns:vt="http://schemas.openxmlformats.org/officeDocument/2006/docPropsVTypes"/>
</file>