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الجبوبي أو الجيوبي
</w:t>
      </w:r>
    </w:p>
    <w:p>
      <w:pPr>
        <w:jc w:val="start"/>
        <w:bidi/>
      </w:pPr>
      <w:r>
        <w:rPr>
          <w:rFonts w:ascii="arial" w:hAnsi="arial" w:eastAsia="arial" w:cs="arial"/>
          <w:sz w:val="28"/>
          <w:szCs w:val="28"/>
          <w:b w:val="1"/>
          <w:bCs w:val="1"/>
          <w:rtl/>
        </w:rPr>
        <w:t xml:space="preserve">إبراهيم الجبوبي أو الجيوبي
</w:t>
      </w:r>
    </w:p>
    <w:p>
      <w:pPr/>
      <w:r>
        <w:rPr/>
        <w:t xml:space="preserve">إبراهيم الجبوبي أو الجيوبي ظاهر منهج المقال أنه بالباء الموحدة بعد الجيم وظاهر نقد الرجال أنه بالياء المثناة التحتية. من غلمان العياشي ذكره الشيخ في رجاله فيمن لم يرو عنهم عليهم السلام.</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2026-07-01T20:31:06+03:00</dcterms:created>
  <dcterms:modified xsi:type="dcterms:W3CDTF">2026-07-01T20:31:06+03:00</dcterms:modified>
</cp:coreProperties>
</file>

<file path=docProps/custom.xml><?xml version="1.0" encoding="utf-8"?>
<Properties xmlns="http://schemas.openxmlformats.org/officeDocument/2006/custom-properties" xmlns:vt="http://schemas.openxmlformats.org/officeDocument/2006/docPropsVTypes"/>
</file>