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إسحاق
</w:t>
      </w:r>
    </w:p>
    <w:p>
      <w:pPr>
        <w:jc w:val="start"/>
        <w:bidi/>
      </w:pPr>
      <w:r>
        <w:rPr>
          <w:rFonts w:ascii="arial" w:hAnsi="arial" w:eastAsia="arial" w:cs="arial"/>
          <w:sz w:val="28"/>
          <w:szCs w:val="28"/>
          <w:b w:val="1"/>
          <w:bCs w:val="1"/>
          <w:rtl/>
        </w:rPr>
        <w:t xml:space="preserve">إبراهيم بن إسحاق
</w:t>
      </w:r>
    </w:p>
    <w:p>
      <w:pPr/>
      <w:r>
        <w:rPr/>
        <w:t xml:space="preserve">إبراهيم بن إسحاق ذكره الشيخ في رجال الهادي عليه السلام وقال ثقة وجزم في الرواشح بمغايرته للأحمر النهاوندي الآتي وقال يروي عن ثقة محمد أن خالد البرقي وعن الضعيف أبو سليمان المعروف بابن أبي هراسة واستظهر ذلك الشهيد الثاني واحتمل اتحاد هذا مع المذكور في رجال البرقي. وفي لسان الميزان وقد وقع لي حديثه في الغيلانيات من رواية محمد بن يونس الكديمي عنه عن المسيب بن سريك ’’انتهى’’.</w:t>
      </w:r>
    </w:p>
    <w:p>
      <w:pPr>
        <w:jc w:val="start"/>
        <w:bidi/>
      </w:pPr>
      <w:r>
        <w:rPr>
          <w:sz w:val="24"/>
          <w:szCs w:val="24"/>
          <w:b w:val="1"/>
          <w:bCs w:val="1"/>
          <w:rtl/>
        </w:rPr>
        <w:t xml:space="preserve">
أعيان الشيعة،(دار التعارف للمطبوعات - بيروت،1983،ط 1،ج 2،ص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2026-07-01T19:31:23+03:00</dcterms:created>
  <dcterms:modified xsi:type="dcterms:W3CDTF">2026-07-01T19:31:23+03:00</dcterms:modified>
</cp:coreProperties>
</file>

<file path=docProps/custom.xml><?xml version="1.0" encoding="utf-8"?>
<Properties xmlns="http://schemas.openxmlformats.org/officeDocument/2006/custom-properties" xmlns:vt="http://schemas.openxmlformats.org/officeDocument/2006/docPropsVTypes"/>
</file>