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البلاد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البلاد
</w:t>
      </w:r>
    </w:p>
    <w:p>
      <w:pPr/>
      <w:r>
        <w:rPr/>
        <w:t xml:space="preserve">إبراهيم بن أبي البلاد يأتي بعنوان إبراهيم بن أبي البلاد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
</w:t>
      </w:r>
    </w:p>
    <w:p>
      <w:pPr/>
      <w:r>
        <w:rPr/>
        <w:t xml:space="preserve">أبو يحيى كنية إبراهيم ابن أبي البلاد.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2026-07-01T18:54:42+03:00</dcterms:created>
  <dcterms:modified xsi:type="dcterms:W3CDTF">2026-07-01T18:54:42+03:00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