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آقا ابن الميرزا حبيب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آقا ابن الميرزا حبيب الله
</w:t>
      </w:r>
    </w:p>
    <w:p>
      <w:pPr/>
      <w:r>
        <w:rPr/>
        <w:t xml:space="preserve">السيد ميرزا آقا ابن الميرزا حبيب الله الموسوي الجندقي</w:t>
      </w:r>
    </w:p>
    <w:p/>
    <w:p>
      <w:pPr/>
      <w:r>
        <w:rPr/>
        <w:t xml:space="preserve">ولد سنة 1275 ببلدة جندق من مدن إيران، وتوفي بطهران سنة 1315 ودفن في صحن السيد عبد العظيم بالري.</w:t>
      </w:r>
    </w:p>
    <w:p/>
    <w:p>
      <w:pPr/>
      <w:r>
        <w:rPr/>
        <w:t xml:space="preserve">قرأ على والده، وكان من أجلة العلماء، ويتخلص المترجم في شعره بالإقبال، وهو من بيت شرافة وعلم وسؤدد.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2026-07-01T18:40:38+03:00</dcterms:created>
  <dcterms:modified xsi:type="dcterms:W3CDTF">2026-07-01T18:40:38+03:00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