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الخوري
</w:t>
      </w:r>
    </w:p>
    <w:p>
      <w:pPr>
        <w:jc w:val="start"/>
        <w:bidi/>
      </w:pPr>
      <w:r>
        <w:rPr>
          <w:rFonts w:ascii="arial" w:hAnsi="arial" w:eastAsia="arial" w:cs="arial"/>
          <w:sz w:val="28"/>
          <w:szCs w:val="28"/>
          <w:b w:val="1"/>
          <w:bCs w:val="1"/>
          <w:rtl/>
        </w:rPr>
        <w:t xml:space="preserve">أمين الخوري
</w:t>
      </w:r>
    </w:p>
    <w:p>
      <w:pPr/>
      <w:r>
        <w:rPr/>
        <w:t xml:space="preserve">أمين الخوري  امين بن يوسف بن إبراهيم بن اسفطان: طبيب اديب، ولد في بكاسين (بلبنان) وتعلم في مدارس سورية. وانتقل إلى قصر العيني (بمصر) فتعلم الطب، ونصب طبيبا اول في مستشفيات السودان فاقام مدة، وعاد إلى مصر، فسكن المنصورة واحترف التطبيب. ثم عاد ال بكاسين فتوفي بها. له كتب منها (فلسفة الاشياء - ط) و (ريحان النفوس في النتخاب العروس - ط) و (الوقاية - ط) رسالة في لطاعون البشري، و (العلة الاولى) رسالة</w:t>
      </w:r>
    </w:p>
    <w:p>
      <w:pPr>
        <w:jc w:val="start"/>
        <w:bidi/>
      </w:pPr>
      <w:r>
        <w:rPr>
          <w:sz w:val="24"/>
          <w:szCs w:val="24"/>
          <w:b w:val="1"/>
          <w:bCs w:val="1"/>
          <w:rtl/>
        </w:rPr>
        <w:t xml:space="preserve">
الأعلام،(دار العلم للملايين - بيروت،2002،ط 15،ج 2،ص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2026-07-05T19:06:40+03:00</dcterms:created>
  <dcterms:modified xsi:type="dcterms:W3CDTF">2026-07-05T19:06:40+03:00</dcterms:modified>
</cp:coreProperties>
</file>

<file path=docProps/custom.xml><?xml version="1.0" encoding="utf-8"?>
<Properties xmlns="http://schemas.openxmlformats.org/officeDocument/2006/custom-properties" xmlns:vt="http://schemas.openxmlformats.org/officeDocument/2006/docPropsVTypes"/>
</file>