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الغريب
</w:t>
      </w:r>
    </w:p>
    <w:p>
      <w:pPr>
        <w:jc w:val="start"/>
        <w:bidi/>
      </w:pPr>
      <w:r>
        <w:rPr>
          <w:rFonts w:ascii="arial" w:hAnsi="arial" w:eastAsia="arial" w:cs="arial"/>
          <w:sz w:val="28"/>
          <w:szCs w:val="28"/>
          <w:b w:val="1"/>
          <w:bCs w:val="1"/>
          <w:rtl/>
        </w:rPr>
        <w:t xml:space="preserve">أمين الغريب
</w:t>
      </w:r>
    </w:p>
    <w:p>
      <w:pPr/>
      <w:r>
        <w:rPr/>
        <w:t xml:space="preserve">أمين الغريب  أمين بن منصور بن شاهين أغا زهران الغريب: كاتب صحفي أديب لبناني. له 11 مؤلفا في الأدب والاجتماع. هاجر إلى نيويورك (1903) وكتب في صحفها العربية، وأصدر بها جريدة (المهاجر) وعاد إلى بيروت (1908) فأنشأ جريدة (الحارس) أسبوعية. ونفاه الأتراك إلى الأناضول (1914 - 1918) وعاد إلى حلب فعين ترجمانا للحاكم العسكري البريطاني، ثم إلى دمشق (1920) فسمي معاونا لإدارة الأمور الخارجية - للترجمة وعاد إلى لبنان (1921) فعاود إصدار (الحارس) وتردد بين بيروت والقاهرة حيث عمل في جريدة الأهرام مدة وفي مجلة الأديب ببيروت. ورحل إلى البرازيل (1945) فأصدر فيها (الحارس) واستمر إلى أن توفي بها، في سان باولو. من كتبه المطبوعة: (أشواك ورد) و (الحياة النباتية) و (أخبار وأفكار) و (في زوايا القصور) و (الخليقة ونظامها) و (فوائد منزلية) و (أسماء البنات، معانيها وعلاقتها التاريخية) و (الحب المكتوب) قصة ترجمها عن الإنكليزية. وله نظم وزجل. </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2026-07-05T19:13:56+03:00</dcterms:created>
  <dcterms:modified xsi:type="dcterms:W3CDTF">2026-07-05T19:13:56+03:00</dcterms:modified>
</cp:coreProperties>
</file>

<file path=docProps/custom.xml><?xml version="1.0" encoding="utf-8"?>
<Properties xmlns="http://schemas.openxmlformats.org/officeDocument/2006/custom-properties" xmlns:vt="http://schemas.openxmlformats.org/officeDocument/2006/docPropsVTypes"/>
</file>