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صاحب "المختار"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صاحب "المختار"
</w:t>
      </w:r>
    </w:p>
    <w:p>
      <w:pPr/>
      <w:r>
        <w:rPr/>
        <w:t xml:space="preserve">صاحب "المختار"  عبد الله بن محمود.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تاج التراجم في طبقات الحنفية،(دار القلم - دمشق،1992،ط 1،ج 1،ص 361)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2026-07-01T14:29:46+03:00</dcterms:created>
  <dcterms:modified xsi:type="dcterms:W3CDTF">2026-07-01T14:29:46+03:00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