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الدم
</w:t>
      </w:r>
    </w:p>
    <w:p>
      <w:pPr>
        <w:jc w:val="start"/>
        <w:bidi/>
      </w:pPr>
      <w:r>
        <w:rPr>
          <w:rFonts w:ascii="arial" w:hAnsi="arial" w:eastAsia="arial" w:cs="arial"/>
          <w:sz w:val="28"/>
          <w:szCs w:val="28"/>
          <w:b w:val="1"/>
          <w:bCs w:val="1"/>
          <w:rtl/>
        </w:rPr>
        <w:t xml:space="preserve">ابن أبي الدم
</w:t>
      </w:r>
    </w:p>
    <w:p>
      <w:pPr/>
      <w:r>
        <w:rPr/>
        <w:t xml:space="preserve">ابن أبي الدم  إبراهيم بن عبد الله بن عبد المنعم الحموي، شهاب الدين، أبو اسحاق، المعروف بابن أبي الدم: مؤرخ بحاث، من علماء الشافعية. مولده ووفاته بحماة (في سورية). تفقه ببغداد، وسمع بالقاهرة، وحدث بها وبكثير من بلاد الشام. وتولى قضاء حماة. وتوجه رسولا إلى بغداد، فمرض بالمعرة، فعاد إلى حماة فمات. من تصانيفه ’’كتاب التاريخ - خ) و (التاريخ المظفري) ست مجلدات، الفه باسم المظفر امير ميافارقين، ترجم الايطاليون القسم المختص منه بصقلية وطبعوه. وله ’’تدقيق العناية في تحقيق الرواية - خ) و (ادب القاضي - خ). </w:t>
      </w:r>
    </w:p>
    <w:p>
      <w:pPr>
        <w:jc w:val="start"/>
        <w:bidi/>
      </w:pPr>
      <w:r>
        <w:rPr>
          <w:sz w:val="24"/>
          <w:szCs w:val="24"/>
          <w:b w:val="1"/>
          <w:bCs w:val="1"/>
          <w:rtl/>
        </w:rPr>
        <w:t xml:space="preserve">
الأعلام،(دار العلم للملايين - بيروت،2002،ط 15،ج 1،ص 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الدم القاضي
</w:t>
      </w:r>
    </w:p>
    <w:p>
      <w:pPr/>
      <w:r>
        <w:rPr/>
        <w:t xml:space="preserve">ابن أبي الدم القاضي إبراهيم بن عبد الله بن عبد المنعم بن علي القاضي شهاب الدين أبو إسحاق الهمداني الحموي الشافعي المعروف بابن أبي الدم قاضي حماة، ولد بها سنة ثلاث وثمانين وخمس مائة وتوفي رحمه الله تعالى سنة اثنتين وأربعين وست مائة، رحل وسمع ببغداذ وحدث بحماة والقاهرة وحلب، وله نظم ونثر ومصنفات، ترسل عن صاحب حماة، وله التاريخ الكبير المظفري. وله الفرق الإسلامية.</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الدم قاضي حماة
</w:t>
      </w:r>
    </w:p>
    <w:p>
      <w:pPr/>
      <w:r>
        <w:rPr/>
        <w:t xml:space="preserve">ابن أبي الدم قاضي حماة إبراهيم بن عبد الله بن عبد المنعم.</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الدم
</w:t>
      </w:r>
    </w:p>
    <w:p>
      <w:pPr/>
      <w:r>
        <w:rPr/>
        <w:t xml:space="preserve">ابن أبي الدم العلامة شهاب الدين إبراهيم بن عبد الله بن عبد المنعم بن علي بن أبي الدم الهمداني، الحموي الشافعي.</w:t>
      </w:r>
    </w:p>
    <w:p/>
    <w:p>
      <w:pPr/>
      <w:r>
        <w:rPr/>
        <w:t xml:space="preserve">سمع: أبا أحمد بن سكينة.</w:t>
      </w:r>
    </w:p>
    <w:p/>
    <w:p>
      <w:pPr/>
      <w:r>
        <w:rPr/>
        <w:t xml:space="preserve">وحدث بمصر ودمشق وحماة بـ ’’جزء’’ الغطريف. حدثنا عنه الشهاب الدشتي، وولي القضاء بحماة وترسل عن ملكها، وصنف ’’أدب القضاة’’ و’’مشكل الوسيط’’، وجمع ’’تاريخا’’، وألف في الفرق الإسلامية، وغير ذلك، وله نظم جيد وفضائل وشهرة.</w:t>
      </w:r>
    </w:p>
    <w:p/>
    <w:p>
      <w:pPr/>
      <w:r>
        <w:rPr/>
        <w:t xml:space="preserve">توفي في جمادى الآخرة، سنة اثنتين وأربعين وست مائة، وله ستون سنة سوى أشهر، رحمه الله.</w:t>
      </w:r>
    </w:p>
    <w:p>
      <w:pPr>
        <w:jc w:val="start"/>
        <w:bidi/>
      </w:pPr>
      <w:r>
        <w:rPr>
          <w:sz w:val="24"/>
          <w:szCs w:val="24"/>
          <w:b w:val="1"/>
          <w:bCs w:val="1"/>
          <w:rtl/>
        </w:rPr>
        <w:t xml:space="preserve">
سير أعلام النبلاء،(دار الحديث- القاهرة،2006،ط 0،ج 16،ص 351)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عبد الله بن عبد المنعم بن علي بن محمد ابن فاتك بن محمد بن أبي الدم القاضي أبو إسحاق
</w:t>
      </w:r>
    </w:p>
    <w:p>
      <w:pPr/>
      <w:r>
        <w:rPr/>
        <w:t xml:space="preserve">إبراهيم بن عبد الله بن عبد المنعم بن علي بن محمد ابن فاتك بن محمد بن أبي الدم القاضي أبو إسحاق ولد بحماة في حادي عشرين جمادى الآخرة سنة ثلاث وثمانين وخمسمائة</w:t>
      </w:r>
    </w:p>
    <w:p/>
    <w:p>
      <w:pPr/>
      <w:r>
        <w:rPr/>
        <w:t xml:space="preserve">ودخل بغداد فسمع بها من ابن سكينة وغيره وحدث بحلب والقاهرة</w:t>
      </w:r>
    </w:p>
    <w:p/>
    <w:p>
      <w:pPr/>
      <w:r>
        <w:rPr/>
        <w:t xml:space="preserve">وله شرح الوسيط وكتاب أدب القضاء وتاريخ</w:t>
      </w:r>
    </w:p>
    <w:p/>
    <w:p>
      <w:pPr/>
      <w:r>
        <w:rPr/>
        <w:t xml:space="preserve">توفي في منتصف جمادى الآخرة سنة اثنتين وأربعين وستمائة</w:t>
      </w:r>
    </w:p>
    <w:p/>
    <w:p>
      <w:pPr/>
      <w:r>
        <w:rPr/>
        <w:t xml:space="preserve">ذكر ابن أبي الدم أن الشاهد إذا كان مستنده في شهادته الاستفاضة حيث صارت الشهادة بها فبين ذلك وقال مستندي الاستفاضة لا تسمع شهادته على الأصح وهذا خلاف غريب</w:t>
      </w:r>
    </w:p>
    <w:p/>
    <w:p>
      <w:pPr/>
      <w:r>
        <w:rPr/>
        <w:t xml:space="preserve">وقد قال الرافعي في الجرح إذا جازت الشهادة فيه بالاستفاضة إن الشاهدد يبين ذلك فيقول سمعت الناس يقولون فيه كذا لكن ذكر الرافعي في الشهادة بالملك أنه تجوز الشهادة فيه بالاستفاضة فلو بين ذلك فقال أشهد له بالملك استصحابا فقطع القاضي بالقبول والغزالي بالمنع وهذا شاهد للخلاف الذي حكاه ابن أبي الدم</w:t>
      </w:r>
    </w:p>
    <w:p/>
    <w:p>
      <w:pPr/>
      <w:r>
        <w:rPr/>
        <w:t xml:space="preserve">وللوالد رحمه الله على المسألة كلام نفيس ذكره في فتاويه وذكرناه نحن مع زيادات عليه في كتاب ترشيح التوشيح</w:t>
      </w:r>
    </w:p>
    <w:p/>
    <w:p>
      <w:pPr/>
      <w:r>
        <w:rPr/>
        <w:t xml:space="preserve">مسألة الشهادة بالإقرار</w:t>
      </w:r>
    </w:p>
    <w:p/>
    <w:p>
      <w:pPr/>
      <w:r>
        <w:rPr/>
        <w:t xml:space="preserve">قال ابن الرفعة قد اشتد نكير ابن أبي الدم على من يقول وقد تحمل الشهادة بالإقرار أشهد على إقرار فلان بكذا وإنما يقول أشهد على فلان بأنه أقر بكذا لأن إقرار زيد ليس بمشهود عليه بل زيد هو المشهود عليه لأنه المقر</w:t>
      </w:r>
    </w:p>
    <w:p/>
    <w:p>
      <w:pPr/>
      <w:r>
        <w:rPr/>
        <w:t xml:space="preserve">وقد أجيب بأن ذلك جائز أيضا قال الله تعالى </w:t>
      </w:r>
    </w:p>
    <w:p>
      <w:pPr/>
      <w:r>
        <w:rPr>
          <w:color w:val="0000ff"/>
        </w:rPr>
        <w:t xml:space="preserve">{قال بل ربكم رب السماوات والأرض الذي فطرهن وأنا على ذلكم من الشاهدين}</w:t>
      </w:r>
    </w:p>
    <w:p>
      <w:pPr/>
      <w:r>
        <w:rPr/>
        <w:t xml:space="preserve"> وقال صلى الله عليه وسلم على مثل هذا فاشهد</w:t>
      </w:r>
    </w:p>
    <w:p/>
    <w:p>
      <w:pPr/>
      <w:r>
        <w:rPr/>
        <w:t xml:space="preserve">قال ابن الرفعة وفي كلام الشافعي نظير ذلك وقوله حجة في اللغة كما قال الأزهري</w:t>
      </w:r>
    </w:p>
    <w:p>
      <w:pPr>
        <w:jc w:val="start"/>
        <w:bidi/>
      </w:pPr>
      <w:r>
        <w:rPr>
          <w:sz w:val="24"/>
          <w:szCs w:val="24"/>
          <w:b w:val="1"/>
          <w:bCs w:val="1"/>
          <w:rtl/>
        </w:rPr>
        <w:t xml:space="preserve">
طبقات الشافعية الكبرى،(دار هجر - القاهرة،1992،ط 2،ج 8،ص 115)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عبد اللَّه بن عبد المنعم بن علي بن محمد بن مالك.
</w:t>
      </w:r>
    </w:p>
    <w:p>
      <w:pPr/>
      <w:r>
        <w:rPr/>
        <w:t xml:space="preserve">إبراهيم بن عبد اللَّه بن عبد المنعم بن علي بن محمد بن مالك. </w:t>
      </w:r>
    </w:p>
    <w:p/>
    <w:p>
      <w:pPr/>
      <w:r>
        <w:rPr/>
        <w:t xml:space="preserve">وقيل ياسك ابن أبي الدم الهمداني بإسكان الميم، القاضي شهاب الدين أبو إسحاق الحموي صاحب ’’أدب القضاء’’ وشرح الوسيط، ’’والتاريخ’’، والفرق الإسلامية’’، وكان إماماً في المذهب ومصنفاته تدل على فضله، سمع ببغداد من ابن سُكينة وغيره، وحدَّث بالقاهرة ودمشق وحلب وحماة، وولي القضاء بحماة، ولد سنة ثلاث وثمانين وخمسمائة، ومات بها سنة اثنين وأربعين وستمائة.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2026-05-16T17:50:17+03:00</dcterms:created>
  <dcterms:modified xsi:type="dcterms:W3CDTF">2026-05-16T17:50:17+03:00</dcterms:modified>
</cp:coreProperties>
</file>

<file path=docProps/custom.xml><?xml version="1.0" encoding="utf-8"?>
<Properties xmlns="http://schemas.openxmlformats.org/officeDocument/2006/custom-properties" xmlns:vt="http://schemas.openxmlformats.org/officeDocument/2006/docPropsVTypes"/>
</file>