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أم بسطام بن قيس الشيباني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 بسطام بن قيس الشيباني
</w:t>
      </w:r>
    </w:p>
    <w:p>
      <w:pPr/>
      <w:r>
        <w:rPr/>
        <w:t xml:space="preserve">أم بسطام بن قيس الشيباني ترجمتها</w:t>
      </w:r>
    </w:p>
    <w:p/>
    <w:p>
      <w:pPr/>
      <w:r>
        <w:rPr/>
        <w:t xml:space="preserve">اسمها ليلى بنت الأحوص, وكان ولدها بسطام بن قيس سيد بني شيبان أغار على بني ضبة فقتل, يوم الشقيقة.</w:t>
      </w:r>
    </w:p>
    <w:p/>
    <w:p>
      <w:pPr/>
      <w:r>
        <w:rPr/>
        <w:t xml:space="preserve">المناسبة</w:t>
      </w:r>
    </w:p>
    <w:p/>
    <w:p>
      <w:pPr/>
      <w:r>
        <w:rPr/>
        <w:t xml:space="preserve">قالت ليلى ترثي ولدها بسطام, وقد قتل في الحرب (يوم الشقيقة) : (من الطويل)</w:t>
      </w:r>
    </w:p>
    <w:p/>
    <w:p>
      <w:pPr>
        <w:jc w:val="center"/>
      </w:pPr>
      <w:r>
        <w:rPr>
          <w:color w:val="ff0000"/>
        </w:rPr>
        <w:t xml:space="preserve">لتبك ابن ذي الجدين بكر بن وائل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فقد بان منها زينها وجمالها</w:t>
      </w:r>
    </w:p>
    <w:p/>
    <w:p>
      <w:pPr>
        <w:jc w:val="center"/>
      </w:pPr>
      <w:r>
        <w:rPr>
          <w:color w:val="ff0000"/>
        </w:rPr>
        <w:t xml:space="preserve">إذا ما غدا فيها غدوا وكأنهم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نجوم سماء بينهن هلالها</w:t>
      </w:r>
    </w:p>
    <w:p/>
    <w:p>
      <w:pPr>
        <w:jc w:val="center"/>
      </w:pPr>
      <w:r>
        <w:rPr>
          <w:color w:val="ff0000"/>
        </w:rPr>
        <w:t xml:space="preserve">فلله عينا من رأى مثله فتى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إذا الخيل يوم الروع هب نزالها</w:t>
      </w:r>
    </w:p>
    <w:p/>
    <w:p>
      <w:pPr>
        <w:jc w:val="center"/>
      </w:pPr>
      <w:r>
        <w:rPr>
          <w:color w:val="ff0000"/>
        </w:rPr>
        <w:t xml:space="preserve">عزيز مكر لا يهد جناحه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وليث إذا الفتيان زلت نعالها</w:t>
      </w:r>
    </w:p>
    <w:p/>
    <w:p>
      <w:pPr>
        <w:jc w:val="center"/>
      </w:pPr>
      <w:r>
        <w:rPr>
          <w:color w:val="ff0000"/>
        </w:rPr>
        <w:t xml:space="preserve">وحمال أثقال وعائذ محجر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تحلل لديه كل ذاك رحالها</w:t>
      </w:r>
    </w:p>
    <w:p/>
    <w:p>
      <w:pPr>
        <w:jc w:val="center"/>
      </w:pPr>
      <w:r>
        <w:rPr>
          <w:color w:val="ff0000"/>
        </w:rPr>
        <w:t xml:space="preserve">سيبكيك عان لم يجد من يفكه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وتبكيك فرسان الوغى ورجالها</w:t>
      </w:r>
    </w:p>
    <w:p/>
    <w:p>
      <w:pPr>
        <w:jc w:val="center"/>
      </w:pPr>
      <w:r>
        <w:rPr>
          <w:color w:val="ff0000"/>
        </w:rPr>
        <w:t xml:space="preserve">وتبكيك أسرى طالما قد فككتم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وأرملة ضاعت وضاع عيالها</w:t>
      </w:r>
    </w:p>
    <w:p/>
    <w:p>
      <w:pPr>
        <w:jc w:val="center"/>
      </w:pPr>
      <w:r>
        <w:rPr>
          <w:color w:val="ff0000"/>
        </w:rPr>
        <w:t xml:space="preserve">مفرج حومات الخطوب ومدرك ال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حروب إذا صالت وعز صيالها</w:t>
      </w:r>
    </w:p>
    <w:p/>
    <w:p>
      <w:pPr>
        <w:jc w:val="center"/>
      </w:pPr>
      <w:r>
        <w:rPr>
          <w:color w:val="ff0000"/>
        </w:rPr>
        <w:t xml:space="preserve">تغشى بها حينا كذالك ففجعت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تميم بها أرماحها ونبالها</w:t>
      </w:r>
    </w:p>
    <w:p/>
    <w:p>
      <w:pPr>
        <w:jc w:val="center"/>
      </w:pPr>
      <w:r>
        <w:rPr>
          <w:color w:val="ff0000"/>
        </w:rPr>
        <w:t xml:space="preserve">فقد ظفرت منا تميم بعثرة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وتلك لعمري عثرة لا تقالها</w:t>
      </w:r>
    </w:p>
    <w:p/>
    <w:p>
      <w:pPr>
        <w:jc w:val="center"/>
      </w:pPr>
      <w:r>
        <w:rPr>
          <w:color w:val="ff0000"/>
        </w:rPr>
        <w:t xml:space="preserve">أصيبت به شيبان والحي يشكر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وطير يرى أرسالها وحبالها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شاعرات العرب في الجاهلية والإسلام،(المكتبة الأهلية - بيروت،1934،ط 1،ج 1،ص 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2026-05-24T20:26:09+03:00</dcterms:created>
  <dcterms:modified xsi:type="dcterms:W3CDTF">2026-05-24T20:26:09+03:00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