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مفضل بن مسعر التنوخي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مفضل بن مسعر التنوخي
</w:t>
      </w:r>
    </w:p>
    <w:p>
      <w:pPr/>
      <w:r>
        <w:rPr/>
        <w:t xml:space="preserve">مفضل بن مسعر التنوخي مفضل بن مسعر بن محمد بن يحيي بن أبي الفرج، التنوخي، الفقيه، النحوي، القاضي.</w:t>
      </w:r>
    </w:p>
    <w:p/>
    <w:p>
      <w:pPr/>
      <w:r>
        <w:rPr/>
        <w:t xml:space="preserve">ولد بعد سنة تسعين وثلاثمائة.</w:t>
      </w:r>
    </w:p>
    <w:p/>
    <w:p>
      <w:pPr/>
      <w:r>
        <w:rPr/>
        <w:t xml:space="preserve">وتفقه على القدوري.</w:t>
      </w:r>
    </w:p>
    <w:p/>
    <w:p>
      <w:pPr/>
      <w:r>
        <w:rPr/>
        <w:t xml:space="preserve">وقرأ الأدب وسمع الحديث ببغداد ودمشق، وحدث.</w:t>
      </w:r>
    </w:p>
    <w:p/>
    <w:p>
      <w:pPr/>
      <w:r>
        <w:rPr/>
        <w:t xml:space="preserve">وله كتاب ’’أخبار النحاة’’ وكتاب ’’التنبيه’’ رد فيه على الشافعي. وله ’’رسالة في وجوب غسل الرجلين’’ وكتاب ’’البيان عن الفصل في الأشربة بين الحلال والحرام’’.</w:t>
      </w:r>
    </w:p>
    <w:p/>
    <w:p>
      <w:pPr/>
      <w:r>
        <w:rPr/>
        <w:t xml:space="preserve">مات سنة اثنتين وأربعين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2026-06-30T09:24:45+03:00</dcterms:created>
  <dcterms:modified xsi:type="dcterms:W3CDTF">2026-06-30T09:24:45+03:00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