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الولي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الولي
</w:t>
      </w:r>
    </w:p>
    <w:p>
      <w:pPr/>
      <w:r>
        <w:rPr/>
        <w:t xml:space="preserve">محمود بن الولي ومحمود بن الولي.</w:t>
      </w:r>
    </w:p>
    <w:p/>
    <w:p>
      <w:pPr/>
      <w:r>
        <w:rPr/>
        <w:t xml:space="preserve">له كتاب ’’الفتاوى’’.</w:t>
      </w:r>
    </w:p>
    <w:p/>
    <w:p>
      <w:pPr/>
      <w:r>
        <w:rPr/>
        <w:t xml:space="preserve">وكان رفيقا لطاهر بن علي رحمه الله.</w:t>
      </w:r>
    </w:p>
    <w:p/>
    <w:p>
      <w:pPr/>
      <w:r>
        <w:rPr/>
        <w:t xml:space="preserve">توفي سنة 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2026-06-30T09:09:34+03:00</dcterms:created>
  <dcterms:modified xsi:type="dcterms:W3CDTF">2026-06-30T09:09:34+03:00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