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الخطيب
</w:t>
      </w:r>
    </w:p>
    <w:p>
      <w:pPr/>
      <w:r>
        <w:rPr/>
        <w:t xml:space="preserve">محمد بن محمد الخطيب ومحمد بن محمد بن أبي العز صالح، شمس الدين، أبو عبدالله الخطيب.</w:t>
      </w:r>
    </w:p>
    <w:p/>
    <w:p>
      <w:pPr/>
      <w:r>
        <w:rPr/>
        <w:t xml:space="preserve">تفقه على رشيد الدين سعيد، وتقي الدين التركي، وغيرهما.</w:t>
      </w:r>
    </w:p>
    <w:p/>
    <w:p>
      <w:pPr/>
      <w:r>
        <w:rPr/>
        <w:t xml:space="preserve">وسمع الحديث.</w:t>
      </w:r>
    </w:p>
    <w:p/>
    <w:p>
      <w:pPr/>
      <w:r>
        <w:rPr/>
        <w:t xml:space="preserve">وحدث، ودرس، وخطب، وأفتى.</w:t>
      </w:r>
    </w:p>
    <w:p/>
    <w:p>
      <w:pPr/>
      <w:r>
        <w:rPr/>
        <w:t xml:space="preserve">وولي القضاء نيابة بدمشق.</w:t>
      </w:r>
    </w:p>
    <w:p/>
    <w:p>
      <w:pPr/>
      <w:r>
        <w:rPr/>
        <w:t xml:space="preserve">ونظم في الفقه ضوابط، وغيره.</w:t>
      </w:r>
    </w:p>
    <w:p/>
    <w:p>
      <w:pPr/>
      <w:r>
        <w:rPr/>
        <w:t xml:space="preserve">ومات سنة 722هـ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2026-06-30T08:14:00+03:00</dcterms:created>
  <dcterms:modified xsi:type="dcterms:W3CDTF">2026-06-30T08:14:00+03:00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