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النسفي
</w:t>
      </w:r>
    </w:p>
    <w:p>
      <w:pPr/>
      <w:r>
        <w:rPr/>
        <w:t xml:space="preserve">عمر بن محمد النسفي عمر بن محمد بن أحمد بن إسماعيل بن محمد بن علي بن لقمان، نجم الدين، أبو حفص النسفي.</w:t>
      </w:r>
    </w:p>
    <w:p/>
    <w:p>
      <w:pPr/>
      <w:r>
        <w:rPr/>
        <w:t xml:space="preserve">سمع الحديث.</w:t>
      </w:r>
    </w:p>
    <w:p/>
    <w:p>
      <w:pPr/>
      <w:r>
        <w:rPr/>
        <w:t xml:space="preserve">له كتاب ’’طلبة الطلبة’’ في اللغة، على ألفاظ كتب فقه الحنفية، ونظم</w:t>
      </w:r>
    </w:p>
    <w:p/>
    <w:p>
      <w:pPr/>
      <w:r>
        <w:rPr/>
        <w:t xml:space="preserve">’’الجامع الصغير’’ وكتب مجاميع حديثية كثيرة التصحيف، والخطأ، وتغيير الأسماء وإسقاط بعضها.</w:t>
      </w:r>
    </w:p>
    <w:p/>
    <w:p>
      <w:pPr/>
      <w:r>
        <w:rPr/>
        <w:t xml:space="preserve">وله كتاب ’’تطويل الأسفار لتحصيل الأخبار’’ روى فيه عن خمسمائة وخمسين شيخا. وله كتاب ’’القند في علماء سمرقند’’، وله شعر حسن، وله ’’المنظومة’’.</w:t>
      </w:r>
    </w:p>
    <w:p/>
    <w:p>
      <w:pPr/>
      <w:r>
        <w:rPr/>
        <w:t xml:space="preserve">وجمع أسماء شيوخه.</w:t>
      </w:r>
    </w:p>
    <w:p/>
    <w:p>
      <w:pPr/>
      <w:r>
        <w:rPr/>
        <w:t xml:space="preserve">وكان فقيها عارفا بالمذهب والأدب.</w:t>
      </w:r>
    </w:p>
    <w:p/>
    <w:p>
      <w:pPr/>
      <w:r>
        <w:rPr/>
        <w:t xml:space="preserve">ولد سنة إحدى أواثنتين وستين وأربعمائة.</w:t>
      </w:r>
    </w:p>
    <w:p/>
    <w:p>
      <w:pPr/>
      <w:r>
        <w:rPr/>
        <w:t xml:space="preserve">وتوفي بسمرقند ليلة الخميس، ثاني عشر جمادى الأولى، سنة سبع وثلاثين وخمسمائة.</w:t>
      </w:r>
    </w:p>
    <w:p/>
    <w:p>
      <w:pPr/>
      <w:r>
        <w:rPr/>
        <w:t xml:space="preserve">قلت: قال السمعاني: كان إماما فاضلا مبرزا متفننا، صنف في كل نوع من العلم: في التفسير، والحديث، والشروط، حتى صنف قريبا من مائة مصنف.</w:t>
      </w:r>
    </w:p>
    <w:p/>
    <w:p>
      <w:pPr/>
      <w:r>
        <w:rPr/>
        <w:t xml:space="preserve">وقد استقرأت عدة كتب مما صنفه وجمعه فرأيت فيها أوهاما كثيرة؛ فعرفت أنه كان ممن أحب الحديث وطلبه ولم يرزق فهمه.</w:t>
      </w:r>
    </w:p>
    <w:p/>
    <w:p>
      <w:pPr/>
      <w:r>
        <w:rPr/>
        <w:t xml:space="preserve">وكان له شعر حسن.</w:t>
      </w:r>
    </w:p>
    <w:p/>
    <w:p>
      <w:pPr/>
      <w:r>
        <w:rPr/>
        <w:t xml:space="preserve">قلت: ومن ذا يسلم من ذا؟ والله أعلم.</w:t>
      </w:r>
    </w:p>
    <w:p/>
    <w:p>
      <w:pPr/>
      <w:r>
        <w:rPr/>
        <w:t xml:space="preserve">ومن مشاهير كتبه ’’الفتاوي’’ و’’الحصر’’ و’’التيسير’’وفيه حوالة على تفسير كبير.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النسفي الحافظ
</w:t>
      </w:r>
    </w:p>
    <w:p>
      <w:pPr/>
      <w:r>
        <w:rPr/>
        <w:t xml:space="preserve">عمر بن محمد النسفي الحافظ- ونسف هي نخشب بما وراء النهر-: كنيته أبو حفص، وصنف كتبا منها «كتاب القند في علماء سمرقند» ذكر فيه وقال:</w:t>
      </w:r>
    </w:p>
    <w:p/>
    <w:p>
      <w:pPr/>
      <w:r>
        <w:rPr/>
        <w:t xml:space="preserve">وموسى بن عبد الله الأغماتي قدم علينا سنة ست عشرة وخمسمائة، وهو شاب فاضل، وبقي عندي أياما وكتب عني الكثير، ولأجله جمعت كتابا سميته «عجالة النخشبي لضيفه المغربي» وفيه قلت:</w:t>
      </w:r>
    </w:p>
    <w:p/>
    <w:p>
      <w:pPr>
        <w:jc w:val="center"/>
      </w:pPr>
      <w:r>
        <w:rPr>
          <w:color w:val="ff0000"/>
        </w:rPr>
        <w:t xml:space="preserve">لقد طلع الشمس من غربها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خافقيها وأوساطها</w:t>
      </w:r>
    </w:p>
    <w:p/>
    <w:p>
      <w:pPr>
        <w:jc w:val="center"/>
      </w:pPr>
      <w:r>
        <w:rPr>
          <w:color w:val="ff0000"/>
        </w:rPr>
        <w:t xml:space="preserve">فقلنا القيامة قد أقبلت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جاء أول أشراطها</w:t>
      </w:r>
    </w:p>
    <w:p/>
    <w:p>
      <w:pPr/>
      <w:r>
        <w:rPr/>
        <w:t xml:space="preserve">قال وأنشدني موسى الأغماتي لنفسه:</w:t>
      </w:r>
    </w:p>
    <w:p/>
    <w:p>
      <w:pPr>
        <w:jc w:val="center"/>
      </w:pPr>
      <w:r>
        <w:rPr>
          <w:color w:val="ff0000"/>
        </w:rPr>
        <w:t xml:space="preserve">لعمر الهوى إني وإن شطت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لذو كبد حرى وذو مدمع سكب</w:t>
      </w:r>
    </w:p>
    <w:p/>
    <w:p>
      <w:pPr>
        <w:jc w:val="center"/>
      </w:pPr>
      <w:r>
        <w:rPr>
          <w:color w:val="ff0000"/>
        </w:rPr>
        <w:t xml:space="preserve">فان كنت في أقصى خراسان نازحا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فجسمي في شرق وقلبي في غرب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2098)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أحمد بن إسماعيل بن محمد بن لقمان النسفي ثم السمرقندي.
</w:t>
      </w:r>
    </w:p>
    <w:p>
      <w:pPr/>
      <w:r>
        <w:rPr/>
        <w:t xml:space="preserve">عمر بن محمد بن أحمد بن إسماعيل بن محمد بن لقمان النسفي ثم السمرقندي. </w:t>
      </w:r>
    </w:p>
    <w:p/>
    <w:p>
      <w:pPr/>
      <w:r>
        <w:rPr/>
        <w:t xml:space="preserve">قال ابن السمعاني: كان إماماً فاضلاً مبرزاً متفنناً.</w:t>
      </w:r>
    </w:p>
    <w:p/>
    <w:p>
      <w:pPr/>
      <w:r>
        <w:rPr/>
        <w:t xml:space="preserve">صنف في كل نوع من العلم، في التفسير، والحديث، والشروط وبلغت تصانيفه المائة وله شعر حسن، ونظم الجامع الصغير لمحمد بن الحسن، وهو صاحب كتاب القند في ذكر علماء سمرقند</w:t>
      </w:r>
    </w:p>
    <w:p/>
    <w:p>
      <w:pPr/>
      <w:r>
        <w:rPr/>
        <w:t xml:space="preserve">ولد سنة إحدى وستين وأربعمائة ومات في ثاني عشر جمادي الأولى سنة سبع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للسيوطي،(مكتبة وهبة - القاهرة،1976،ط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2026-06-30T07:12:23+03:00</dcterms:created>
  <dcterms:modified xsi:type="dcterms:W3CDTF">2026-06-30T07:12:23+03:00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