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صالح
</w:t>
      </w:r>
    </w:p>
    <w:p>
      <w:pPr>
        <w:jc w:val="start"/>
        <w:bidi/>
      </w:pPr>
      <w:r>
        <w:rPr>
          <w:rFonts w:ascii="arial" w:hAnsi="arial" w:eastAsia="arial" w:cs="arial"/>
          <w:sz w:val="28"/>
          <w:szCs w:val="28"/>
          <w:b w:val="1"/>
          <w:bCs w:val="1"/>
          <w:rtl/>
        </w:rPr>
        <w:t xml:space="preserve">إلياس صالح
</w:t>
      </w:r>
    </w:p>
    <w:p>
      <w:pPr/>
      <w:r>
        <w:rPr/>
        <w:t xml:space="preserve">إلياس صالح  الياس بن موسى بن سمعان صالح: فاضل، له نظم، من نصارى اللاذقية (بسورية) مولده ووفاته فيها، تعلم عدة لغات واشتغل بالترجمة للقنصيلية الاميركية ببلدة، ثم كان من اعضاء (المحكمة الابتدائية) في اللاذقية، إلى اخر حياته، له (اثار الحقب في لاذقية العرب - خ) ثلاثة اجزاء، و (ديوان شعر - ط) و (مذابح سورية - خ) ترجمة عن الفرنسية، و (نظم المزامير - ط)</w:t>
      </w:r>
    </w:p>
    <w:p>
      <w:pPr>
        <w:jc w:val="start"/>
        <w:bidi/>
      </w:pPr>
      <w:r>
        <w:rPr>
          <w:sz w:val="24"/>
          <w:szCs w:val="24"/>
          <w:b w:val="1"/>
          <w:bCs w:val="1"/>
          <w:rtl/>
        </w:rPr>
        <w:t xml:space="preserve">
الأعلام،(دار العلم للملايين - بيروت،2002،ط 15،ج 2،ص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2026-07-05T17:51:14+03:00</dcterms:created>
  <dcterms:modified xsi:type="dcterms:W3CDTF">2026-07-05T17:51:14+03:00</dcterms:modified>
</cp:coreProperties>
</file>

<file path=docProps/custom.xml><?xml version="1.0" encoding="utf-8"?>
<Properties xmlns="http://schemas.openxmlformats.org/officeDocument/2006/custom-properties" xmlns:vt="http://schemas.openxmlformats.org/officeDocument/2006/docPropsVTypes"/>
</file>