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أحمد النسفي
</w:t>
      </w:r>
    </w:p>
    <w:p>
      <w:pPr>
        <w:jc w:val="start"/>
        <w:bidi/>
      </w:pPr>
      <w:r>
        <w:rPr>
          <w:rFonts w:ascii="arial" w:hAnsi="arial" w:eastAsia="arial" w:cs="arial"/>
          <w:sz w:val="28"/>
          <w:szCs w:val="28"/>
          <w:b w:val="1"/>
          <w:bCs w:val="1"/>
          <w:rtl/>
        </w:rPr>
        <w:t xml:space="preserve">عبد الله بن أحمد النسفي
</w:t>
      </w:r>
    </w:p>
    <w:p>
      <w:pPr/>
      <w:r>
        <w:rPr/>
        <w:t xml:space="preserve">عبد الله بن أحمد النسفي عبد الله بن أحمد بن محمود، حافظ الدين النسفي، أبو البركات.</w:t>
      </w:r>
      <w:br/>
      <w:r>
        <w:rPr/>
        <w:t xml:space="preserve"> له كتاب ’’المصفى’’ شرح المنظومة وكتاب ’’المنافع شرح النافع’’ وكتاب ’’الكافي شرح الوافي’’ وكتاب ’’الواف’’ي تصنيفه أيضا، وكتاب ’’كنز الدقائق’’ وكتاب ’’المنار’’ في أصول الفقه، وكتاب ’’العمدة’’ في أصول الدين، وكتاب ’’شرح الهداية’’.</w:t>
      </w:r>
      <w:br/>
      <w:r>
        <w:rPr/>
        <w:t xml:space="preserve"> كان ببغداد سنة عشر وسبعمائة.</w:t>
      </w:r>
      <w:br/>
      <w:r>
        <w:rPr/>
        <w:t xml:space="preserve"> قلت: تفقه على شمس الأئمة الكردري، وروى ’’الزيادات’’ عن العتابي، وسمع منه الصغناقي. وشرح ’’المنار’’ وسماه ’’الكشف’’ وشرح ’’العمدة’’ وسماه ’’الاعتماد’’ ولا يعرف له ’’شرح الهداية’’. والله أعلم.</w:t>
      </w:r>
    </w:p>
    <w:p>
      <w:pPr>
        <w:jc w:val="start"/>
        <w:bidi/>
      </w:pPr>
      <w:r>
        <w:rPr>
          <w:sz w:val="24"/>
          <w:szCs w:val="24"/>
          <w:b w:val="1"/>
          <w:bCs w:val="1"/>
          <w:rtl/>
        </w:rPr>
        <w:t xml:space="preserve">
تاج التراجم في طبقات الحنفية،(دار القلم - دمشق،1992،ط 1،ج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محمود النسفي علامة الدنيا أبو البركات
</w:t>
      </w:r>
    </w:p>
    <w:p>
      <w:pPr/>
      <w:r>
        <w:rPr/>
        <w:t xml:space="preserve">عبد الله بن أحمد بن محمود النسفي علامة الدنيا أبو البركات عبد الله بن أحمد بن محمود النسفي علامة الدنيا أبو البركات ذكره الحافظ عبد القادر في طبقاته فقال أحد الزهاد المتأخرين صاحب التصانيف المفيدة في الفقه والأصول له المستصفي في شرح المنظومة وله شرح النافع سماه بالمنافع وله الكافي في شرح الوافي والوافى تصنيفه أيضا وله كنز الدقائق وله المنار في أصول الفقه وله العمدة في أصول الدين تفقه على شمس الأئمة الكردري وروى الزيادات عن أحمد بن محمد العتابي سمع منه الصغناقي انتهى قلت وهو ممن يلزم المؤلف ذكره فإنه توفي ليلة الجمعة من شهر ربيع الأول سنة 701 ودفن ببلده إيذج فأما أن المؤلف لم يقف عليه أو أهمله لكونه حنفيا فإنه يصنع في الغالب كذلك وكثيرا ما يدلس ذكر مذهبه أو ينكت عليه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محمود النسفي حافظ الدين أبو البركات
</w:t>
      </w:r>
    </w:p>
    <w:p>
      <w:pPr/>
      <w:r>
        <w:rPr/>
        <w:t xml:space="preserve">عبد الله بن أحمد بن محمود النسفي حافظ الدين أبو البركات كان إماما في جميع العلوم ومصنفاته في الفقه والأصول أكثر من أن تحصى وصنف المدارك في التفسير</w:t>
      </w:r>
    </w:p>
    <w:p/>
    <w:p>
      <w:pPr/>
      <w:r>
        <w:rPr/>
        <w:t xml:space="preserve">توفي في سنة عشر وسبعمائة في بلدة بغداد</w:t>
      </w:r>
    </w:p>
    <w:p>
      <w:pPr>
        <w:jc w:val="start"/>
        <w:bidi/>
      </w:pPr>
      <w:r>
        <w:rPr>
          <w:sz w:val="24"/>
          <w:szCs w:val="24"/>
          <w:b w:val="1"/>
          <w:bCs w:val="1"/>
          <w:rtl/>
        </w:rPr>
        <w:t xml:space="preserve">
طبقات المفسرين للأدنه وي،(مكتبة العلوم والحكم - المدينة المنورة،1997،ط 1،ج 1،ص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2026-06-30T05:08:53+03:00</dcterms:created>
  <dcterms:modified xsi:type="dcterms:W3CDTF">2026-06-30T05:08:53+03:00</dcterms:modified>
</cp:coreProperties>
</file>

<file path=docProps/custom.xml><?xml version="1.0" encoding="utf-8"?>
<Properties xmlns="http://schemas.openxmlformats.org/officeDocument/2006/custom-properties" xmlns:vt="http://schemas.openxmlformats.org/officeDocument/2006/docPropsVTypes"/>
</file>