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طاهر بن محمود، صدر الإسلام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 بن محمود، صدر الإسلام
</w:t>
      </w:r>
    </w:p>
    <w:p>
      <w:pPr/>
      <w:r>
        <w:rPr/>
        <w:t xml:space="preserve">طاهر بن محمود، صدر الإسلام طاهر بن محمود الملقب صدر الإسلام.</w:t>
      </w:r>
    </w:p>
    <w:p/>
    <w:p>
      <w:pPr/>
      <w:r>
        <w:rPr/>
        <w:t xml:space="preserve">صاحب ’’الفوائد’’.</w:t>
      </w:r>
    </w:p>
    <w:p/>
    <w:p>
      <w:pPr/>
      <w:r>
        <w:rPr/>
        <w:t xml:space="preserve">ذكره في فصول العمادي.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2026-06-30T05:09:30+03:00</dcterms:created>
  <dcterms:modified xsi:type="dcterms:W3CDTF">2026-06-30T05:09:30+03:00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