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يحيى، ابن ناقد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يحيى، ابن ناقد الكوفي
</w:t>
      </w:r>
    </w:p>
    <w:p>
      <w:pPr/>
      <w:r>
        <w:rPr/>
        <w:t xml:space="preserve">أحمد بن يحيى، ابن ناقد الكوفي أحمد بن يحيى بن أحمد.</w:t>
      </w:r>
    </w:p>
    <w:p/>
    <w:p>
      <w:pPr/>
      <w:r>
        <w:rPr/>
        <w:t xml:space="preserve">له ’’المسائل الكوفية’’ في النحو.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2026-06-29T01:24:18+03:00</dcterms:created>
  <dcterms:modified xsi:type="dcterms:W3CDTF">2026-06-29T01:24:18+03:00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