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القاسم الحراني
</w:t>
      </w:r>
    </w:p>
    <w:p>
      <w:pPr>
        <w:jc w:val="start"/>
        <w:bidi/>
      </w:pPr>
      <w:r>
        <w:rPr>
          <w:rFonts w:ascii="arial" w:hAnsi="arial" w:eastAsia="arial" w:cs="arial"/>
          <w:sz w:val="28"/>
          <w:szCs w:val="28"/>
          <w:b w:val="1"/>
          <w:bCs w:val="1"/>
          <w:rtl/>
        </w:rPr>
        <w:t xml:space="preserve">هاشم بن القاسم الحراني
</w:t>
      </w:r>
    </w:p>
    <w:p>
      <w:pPr/>
      <w:r>
        <w:rPr/>
        <w:t xml:space="preserve">هاشم بن القاسم الحراني. عن يعلى بن الاشدق، وجماعة.</w:t>
      </w:r>
    </w:p>
    <w:p/>
    <w:p>
      <w:pPr/>
      <w:r>
        <w:rPr/>
        <w:t xml:space="preserve">قال أبو عروبة: كبر وتغير.</w:t>
      </w:r>
    </w:p>
    <w:p/>
    <w:p>
      <w:pPr/>
      <w:r>
        <w:rPr/>
        <w:t xml:space="preserve">فأما أبو النضر: </w:t>
      </w:r>
    </w:p>
    <w:p>
      <w:pPr>
        <w:jc w:val="start"/>
        <w:bidi/>
      </w:pPr>
      <w:r>
        <w:rPr>
          <w:sz w:val="24"/>
          <w:szCs w:val="24"/>
          <w:b w:val="1"/>
          <w:bCs w:val="1"/>
          <w:rtl/>
        </w:rPr>
        <w:t xml:space="preserve">
ميزان الاعتدال في نقد الرجال،(دار المعرفة للطباعة والنشر، بيروت - لبنان،1963،ط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أبو النضر 
</w:t>
      </w:r>
    </w:p>
    <w:p>
      <w:pPr/>
      <w:r>
        <w:rPr/>
        <w:t xml:space="preserve">هاشم بن القاسم، أبو النضر. </w:t>
      </w:r>
    </w:p>
    <w:p/>
    <w:p>
      <w:pPr/>
      <w:r>
        <w:rPr/>
        <w:t xml:space="preserve">وهو الذي يقال: له قيصر.</w:t>
      </w:r>
    </w:p>
    <w:p/>
    <w:p>
      <w:pPr/>
      <w:r>
        <w:rPr/>
        <w:t xml:space="preserve">سمع شعبة، وشيبان، والأشجعي.</w:t>
      </w:r>
    </w:p>
    <w:p/>
    <w:p>
      <w:pPr/>
      <w:r>
        <w:rPr/>
        <w:t xml:space="preserve">مات سنة سبع ومئتين، أو قريبا منها.</w:t>
      </w:r>
    </w:p>
    <w:p/>
    <w:p>
      <w:pPr/>
      <w:r>
        <w:rPr/>
        <w:t xml:space="preserve">ويقال: الليثي، ويقال: تميمي.</w:t>
      </w:r>
    </w:p>
    <w:p/>
    <w:p>
      <w:pPr/>
      <w:r>
        <w:rPr/>
        <w:t xml:space="preserve">خراساني، نزل بغداد.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الحراني
</w:t>
      </w:r>
    </w:p>
    <w:p>
      <w:pPr/>
      <w:r>
        <w:rPr/>
        <w:t xml:space="preserve">هاشم بن القاسم الحراني </w:t>
      </w:r>
    </w:p>
    <w:p/>
    <w:p>
      <w:pPr/>
      <w:r>
        <w:rPr/>
        <w:t xml:space="preserve">عن عتاب بن بشير وابن وهب وعنه بن ماجة وأبو عروبة توفي 26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بن شيبة بن إسماعيل بن شيبة القرشي مولاهم، أبو محمد الحراني.
</w:t>
      </w:r>
    </w:p>
    <w:p>
      <w:pPr/>
      <w:r>
        <w:rPr/>
        <w:t xml:space="preserve">(ق) هاشم بن القاسم بن شيبة بن إسماعيل بن شيبة القرشي مولاهم، أبو محمد الحراني. </w:t>
      </w:r>
    </w:p>
    <w:p/>
    <w:p>
      <w:pPr/>
      <w:r>
        <w:rPr/>
        <w:t xml:space="preserve">خرج ابن حبان حديثه في صحيحه.</w:t>
      </w:r>
    </w:p>
    <w:p/>
    <w:p>
      <w:pPr/>
      <w:r>
        <w:rPr/>
        <w:t xml:space="preserve">وذكره أبو عروبة الحراني في الطبقة السادسة من أهل حران.</w:t>
      </w:r>
    </w:p>
    <w:p/>
    <w:p>
      <w:pPr/>
      <w:r>
        <w:rPr/>
        <w:t xml:space="preserve">وفي تاريخ ابن قانع في سنة تسع وخمسين ومائتين: هاشم بن قاسم السمسار - يعني: مات -، فالله أعلم أهو المذكور هنا، أم 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أبو النضر الليثي، من أنفسهم، 
</w:t>
      </w:r>
    </w:p>
    <w:p>
      <w:pPr/>
      <w:r>
        <w:rPr/>
        <w:t xml:space="preserve">(ع) هاشم بن القاسم، أبو النضر الليثي، من أنفسهم، ويقال: التميمي. خراساني الأصل، لقبه قيصر بغدادي. </w:t>
      </w:r>
    </w:p>
    <w:p/>
    <w:p>
      <w:pPr/>
      <w:r>
        <w:rPr/>
        <w:t xml:space="preserve">قال ابن سعد: ثقة، وقال ابن حبان: مات في ذي القعدة سنة خمس، وقيل: سبع، وقال الحارث بن أبي أسامة ومحمد بن عبد الله الحضرمي: مات سنة سبع، وذكر محمد بن جرير الطبري أنه دفن في مقابر عبد الله بن مالك، كذا [ق186/ب] ذكره المزي، وهو كلام رجل يقتضي أنه لم ير كتاب ابن سعد، وأنى يكون رآه وجميع ما قاله من عند غيره هو قاله؟ فلو كان نقل من أصله كما يفهم من كلامه لأتى بجميع ما فيه ورشحه بكلام غيره.</w:t>
      </w:r>
    </w:p>
    <w:p/>
    <w:p>
      <w:pPr/>
      <w:r>
        <w:rPr/>
        <w:t xml:space="preserve">قال ابن سعد: أبو النضر هاشم بن القاسم الكناني، من بني ليث من أنفسهم، وهو من أهل خراسان، نزل بغداد، وتوفي بها لغرة ذي القعدة سنة سبع ومائتين في خلافة المأمون، ودفن في مقابر عبد الله بن مالك.</w:t>
      </w:r>
    </w:p>
    <w:p/>
    <w:p>
      <w:pPr/>
      <w:r>
        <w:rPr/>
        <w:t xml:space="preserve">وقال في موضع آخر: مات ببغداد يوم الأربعاء في ذي القعدة.</w:t>
      </w:r>
    </w:p>
    <w:p/>
    <w:p>
      <w:pPr/>
      <w:r>
        <w:rPr/>
        <w:t xml:space="preserve">وفي قوله أيضا عن الحارث: توفي سنة سبع. وقال ابن حبان: في ذي القعدة - نظر؛ لما ذكره القراب: أنبأ العباس بن محمد القرشي: أنبا محمد بن قريش بن سليمان، عن الحارث بن أسامة، قال: مات أبو النضر ببغداد لغرة ذي القعدة سنة سبع ومائتين.</w:t>
      </w:r>
    </w:p>
    <w:p/>
    <w:p>
      <w:pPr/>
      <w:r>
        <w:rPr/>
        <w:t xml:space="preserve">وقال البخاري في «الأوسط»: حدثني الفضل بن يعقوب: قال: مات أبو النضر سنة خمس، وقال غيره: مات ببغداد سنة سبع، في شوال أو في ذي القعدة.</w:t>
      </w:r>
    </w:p>
    <w:p/>
    <w:p>
      <w:pPr/>
      <w:r>
        <w:rPr/>
        <w:t xml:space="preserve">وقال في «الكبير»: مات سنة سبع أو قريبا منها.</w:t>
      </w:r>
    </w:p>
    <w:p/>
    <w:p>
      <w:pPr/>
      <w:r>
        <w:rPr/>
        <w:t xml:space="preserve">وفي قوله أيضا عن ابن حبان: في ذي القعدة؛ نظر. والذي في نسختي: رجب، واستظهرت بنسخة أخرى بخط بعض الأئمة.</w:t>
      </w:r>
    </w:p>
    <w:p/>
    <w:p>
      <w:pPr/>
      <w:r>
        <w:rPr/>
        <w:t xml:space="preserve">وقال ابن أبي خيثمة: سمعت يحيى بن معين يقول: أول ما كتبنا عن أبي النضر قال: إن عندي كتابا لشعبة، نحوا من ثمان ومائة حديث، سألت عنها شعبة، فحدثنا بها، وعندي غير هذه، لست أجترئ عليها، ثم حضرناه من بعد ذلك يقول في تلك الأحاديث الباقية: حدثنا شعبة، والحديث فتنة، وكان حديثه نحوا من أربعة آلاف حديث، كذا قال يحيى.</w:t>
      </w:r>
    </w:p>
    <w:p/>
    <w:p>
      <w:pPr/>
      <w:r>
        <w:rPr/>
        <w:t xml:space="preserve">وفي تاريخ بغداد: قال أبو نعيم: أما يتقي الله قيصر يحدث عن الأشجعي بكتاب سفيان.</w:t>
      </w:r>
    </w:p>
    <w:p/>
    <w:p>
      <w:pPr/>
      <w:r>
        <w:rPr/>
        <w:t xml:space="preserve">وقال ابن قانع: ثقة.</w:t>
      </w:r>
    </w:p>
    <w:p/>
    <w:p>
      <w:pPr/>
      <w:r>
        <w:rPr/>
        <w:t xml:space="preserve">وفي «الاستغناء» لابن عبد البر: أثنى عليه علي وأحمد، واتفقوا على أنه صدوق ثقة.</w:t>
      </w:r>
    </w:p>
    <w:p/>
    <w:p>
      <w:pPr/>
      <w:r>
        <w:rPr/>
        <w:t xml:space="preserve">وذكره علي بن المديني في طبقة الغرباء الثقات الآخذين عن شعبة بن الحجاج ومسلم بن الحجاج في الطبقة الثالثة من الغرباء الثقات.</w:t>
      </w:r>
    </w:p>
    <w:p/>
    <w:p>
      <w:pPr/>
      <w:r>
        <w:rPr/>
        <w:t xml:space="preserve">وفي كتاب «الجرح والتعديل» للنسائي: لا بأس به.</w:t>
      </w:r>
    </w:p>
    <w:p/>
    <w:p>
      <w:pPr/>
      <w:r>
        <w:rPr/>
        <w:t xml:space="preserve">وفي سؤالات مسعود عن الحاكم: حافظ ثبت في الحديث.</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بن إسماعيل الحراني أبو محمد مولى قريش
</w:t>
      </w:r>
    </w:p>
    <w:p>
      <w:pPr/>
      <w:r>
        <w:rPr/>
        <w:t xml:space="preserve">هاشم بن القاسم بن إسماعيل الحراني أبو محمد مولى قريش </w:t>
      </w:r>
    </w:p>
    <w:p/>
    <w:p>
      <w:pPr/>
      <w:r>
        <w:rPr/>
        <w:t xml:space="preserve">يروي عن عيسى بن يونس حدثنا عنه أحمد بن عيسى بن السكين البلدي وغيره من شيوخنا مات بحران في جمادى الآخرة سنة ستين ومائتين وقد جاوز التسعين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القاسم الحراني
</w:t>
      </w:r>
    </w:p>
    <w:p>
      <w:pPr/>
      <w:r>
        <w:rPr/>
        <w:t xml:space="preserve">هاشم بن القاسم الحراني </w:t>
      </w:r>
    </w:p>
    <w:p/>
    <w:p>
      <w:pPr/>
      <w:r>
        <w:rPr/>
        <w:t xml:space="preserve">روى عن عتاب بن بشير ومحمد بن سلمة الحراني ومبشر بن إسماعيل الحلبي وعيسى بن يونس ومسكين بن بكير وعبد الله بن وهب كتب إلى أبي وإلي ببعض حديثه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2026-05-17T01:49:00+03:00</dcterms:created>
  <dcterms:modified xsi:type="dcterms:W3CDTF">2026-05-17T01:49:00+03:00</dcterms:modified>
</cp:coreProperties>
</file>

<file path=docProps/custom.xml><?xml version="1.0" encoding="utf-8"?>
<Properties xmlns="http://schemas.openxmlformats.org/officeDocument/2006/custom-properties" xmlns:vt="http://schemas.openxmlformats.org/officeDocument/2006/docPropsVTypes"/>
</file>