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أبي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الأسد
</w:t>
      </w:r>
    </w:p>
    <w:p>
      <w:pPr/>
      <w:r>
        <w:rPr/>
        <w:t xml:space="preserve">يحيى بن إبراهيم بن أبي الأسد من أهل قرطبة؛ يكنى: أبا زكرياء.</w:t>
      </w:r>
    </w:p>
    <w:p/>
    <w:p>
      <w:pPr/>
      <w:r>
        <w:rPr/>
        <w:t xml:space="preserve">سمع: من أحمد بن خالد وغيره.</w:t>
      </w:r>
    </w:p>
    <w:p/>
    <w:p>
      <w:pPr/>
      <w:r>
        <w:rPr/>
        <w:t xml:space="preserve">وكان: شيخا صالحا، مشهور العدالة. وعاش إلى أن علت سنه، ولا أعلم حدث بشيء. توفي (رحمه الله): ليلة الخميس لأربع خلون من شهر ربيع الأول سنة تسع وثمانين وثلاث مائة. ودفن يوم الخميس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2026-06-28T21:33:14+03:00</dcterms:created>
  <dcterms:modified xsi:type="dcterms:W3CDTF">2026-06-28T21:33:14+03:00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