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
</w:t>
      </w:r>
    </w:p>
    <w:p>
      <w:pPr/>
      <w:r>
        <w:rPr/>
        <w:t xml:space="preserve">يحيى بن عبد العزيز من أهل وادي الحجارة.</w:t>
      </w:r>
    </w:p>
    <w:p/>
    <w:p>
      <w:pPr/>
      <w:r>
        <w:rPr/>
        <w:t xml:space="preserve">سمع: من أبي صالح، والأعناقي، وسعد بن معاذ.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
</w:t>
      </w:r>
    </w:p>
    <w:p>
      <w:pPr/>
      <w:r>
        <w:rPr/>
        <w:t xml:space="preserve">يحيى بن عبد العزيز </w:t>
      </w:r>
    </w:p>
    <w:p/>
    <w:p>
      <w:pPr/>
      <w:r>
        <w:rPr/>
        <w:t xml:space="preserve">من ولد سعد بن عبادة روى عن أبيه روى عنه محمد بن عمر الواقدي سمعت أبي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2026-06-28T21:29:35+03:00</dcterms:created>
  <dcterms:modified xsi:type="dcterms:W3CDTF">2026-06-28T21:29:35+03:00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