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إبراهيم بن عبد اللطيف بن عبد الرحمن، من حفدة محمد بن عبد الوهاب: قاض حنبلي، مولده ووفاته في الرياض. ولي قضاءها 1321 إلى أن توفي. له رسائل وفتاوي وأجوبة على أسئلة في الدين، طبعت متفرقة، في مجاميع (الرسائل والمسائل النجدية) وهو جد آل ابراهيم، في نجد.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2026-05-16T17:51:15+03:00</dcterms:created>
  <dcterms:modified xsi:type="dcterms:W3CDTF">2026-05-16T17:51:15+03:00</dcterms:modified>
</cp:coreProperties>
</file>

<file path=docProps/custom.xml><?xml version="1.0" encoding="utf-8"?>
<Properties xmlns="http://schemas.openxmlformats.org/officeDocument/2006/custom-properties" xmlns:vt="http://schemas.openxmlformats.org/officeDocument/2006/docPropsVTypes"/>
</file>